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96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33"/>
        <w:gridCol w:w="1477"/>
        <w:gridCol w:w="4186"/>
      </w:tblGrid>
      <w:tr>
        <w:tblPrEx/>
        <w:trPr/>
        <w:tc>
          <w:tcPr>
            <w:tcW w:w="4333" w:type="dxa"/>
            <w:vAlign w:val="center"/>
            <w:textDirection w:val="lrTb"/>
            <w:noWrap w:val="false"/>
          </w:tcPr>
          <w:p>
            <w:pPr>
              <w:pStyle w:val="802"/>
              <w:numPr>
                <w:ilvl w:val="0"/>
                <w:numId w:val="0"/>
              </w:numPr>
              <w:contextualSpacing/>
              <w:ind w:firstLine="103"/>
              <w:jc w:val="center"/>
              <w:spacing w:before="0" w:after="0"/>
              <w:widowControl w:val="off"/>
              <w:rPr>
                <w:rFonts w:ascii="PT Astra Serif" w:hAnsi="PT Astra Serif" w:eastAsia="Times New Roman"/>
                <w:b/>
                <w:bCs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</w:rPr>
              <w:t xml:space="preserve">ПРАВИТЕЛЬСТВО</w:t>
            </w:r>
            <w:r>
              <w:rPr>
                <w:rFonts w:ascii="PT Astra Serif" w:hAnsi="PT Astra Serif" w:eastAsia="Times New Roman"/>
                <w:b/>
                <w:bCs/>
              </w:rPr>
            </w:r>
            <w:r>
              <w:rPr>
                <w:rFonts w:ascii="PT Astra Serif" w:hAnsi="PT Astra Serif" w:eastAsia="Times New Roman"/>
                <w:b/>
                <w:bCs/>
              </w:rPr>
            </w:r>
          </w:p>
          <w:p>
            <w:pPr>
              <w:pStyle w:val="802"/>
              <w:numPr>
                <w:ilvl w:val="0"/>
                <w:numId w:val="0"/>
              </w:numPr>
              <w:contextualSpacing/>
              <w:ind w:firstLine="103"/>
              <w:jc w:val="center"/>
              <w:spacing w:before="0" w:after="0"/>
              <w:widowControl w:val="off"/>
              <w:rPr>
                <w:rFonts w:ascii="PT Astra Serif" w:hAnsi="PT Astra Serif" w:eastAsia="Times New Roman"/>
                <w:b/>
                <w:bCs/>
                <w:i/>
              </w:rPr>
              <w:outlineLvl w:val="1"/>
            </w:pPr>
            <w:r>
              <w:rPr>
                <w:rFonts w:ascii="PT Astra Serif" w:hAnsi="PT Astra Serif" w:eastAsia="Times New Roman"/>
                <w:b/>
                <w:bCs/>
                <w:lang w:eastAsia="ru-RU"/>
              </w:rPr>
              <w:t xml:space="preserve">УДМУРТСКОЙ РЕСПУБЛИКИ</w:t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  <w:r>
              <w:rPr>
                <w:rFonts w:ascii="PT Astra Serif" w:hAnsi="PT Astra Serif" w:eastAsia="Times New Roman"/>
                <w:b/>
                <w:bCs/>
                <w:i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pStyle w:val="802"/>
              <w:contextualSpacing/>
              <w:jc w:val="center"/>
              <w:spacing w:before="0" w:after="0"/>
              <w:widowControl w:val="off"/>
              <w:tabs>
                <w:tab w:val="left" w:pos="560" w:leader="none"/>
                <w:tab w:val="clear" w:pos="708" w:leader="none"/>
                <w:tab w:val="left" w:pos="743" w:leader="none"/>
              </w:tabs>
              <w:rPr>
                <w:rFonts w:ascii="PT Astra Serif" w:hAnsi="PT Astra Serif" w:eastAsia="Times New Roman"/>
                <w:lang w:eastAsia="ar-SA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7705" cy="687705"/>
                      <wp:effectExtent l="0" t="0" r="0" b="0"/>
                      <wp:docPr id="1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7705" cy="6877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15pt;height:54.15pt;mso-wrap-distance-left:0.00pt;mso-wrap-distance-top:0.00pt;mso-wrap-distance-right:0.00pt;mso-wrap-distance-bottom:0.00pt;" stroked="false">
                      <v:path textboxrect="0,0,0,0"/>
                      <v:imagedata r:id="rId20" o:title=""/>
                    </v:shape>
                  </w:pict>
                </mc:Fallback>
              </mc:AlternateContent>
            </w:r>
            <w:bookmarkStart w:id="0" w:name="_GoBack"/>
            <w:r/>
            <w:bookmarkEnd w:id="0"/>
            <w:r>
              <w:rPr>
                <w:rFonts w:ascii="PT Astra Serif" w:hAnsi="PT Astra Serif" w:eastAsia="Times New Roman"/>
                <w:lang w:eastAsia="ar-SA"/>
              </w:rPr>
            </w:r>
            <w:r>
              <w:rPr>
                <w:rFonts w:ascii="PT Astra Serif" w:hAnsi="PT Astra Serif" w:eastAsia="Times New Roman"/>
                <w:lang w:eastAsia="ar-SA"/>
              </w:rPr>
            </w:r>
          </w:p>
        </w:tc>
        <w:tc>
          <w:tcPr>
            <w:tcW w:w="4186" w:type="dxa"/>
            <w:vAlign w:val="center"/>
            <w:textDirection w:val="lrTb"/>
            <w:noWrap w:val="false"/>
          </w:tcPr>
          <w:p>
            <w:pPr>
              <w:pStyle w:val="802"/>
              <w:contextualSpacing/>
              <w:ind w:hanging="141"/>
              <w:jc w:val="center"/>
              <w:spacing w:before="0" w:after="0"/>
              <w:widowControl w:val="off"/>
              <w:rPr>
                <w:rFonts w:ascii="PT Astra Serif" w:hAnsi="PT Astra Serif" w:eastAsia="Times New Roman"/>
                <w:b/>
                <w:bCs/>
                <w:lang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УДМУРТ ЭЛЬКУН</w:t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  <w:r>
              <w:rPr>
                <w:rFonts w:ascii="PT Astra Serif" w:hAnsi="PT Astra Serif" w:eastAsia="Times New Roman"/>
                <w:b/>
                <w:bCs/>
                <w:lang w:eastAsia="ar-SA"/>
              </w:rPr>
            </w:r>
          </w:p>
          <w:p>
            <w:pPr>
              <w:pStyle w:val="802"/>
              <w:contextualSpacing/>
              <w:ind w:hanging="141"/>
              <w:jc w:val="center"/>
              <w:spacing w:before="0" w:after="0"/>
              <w:widowControl w:val="off"/>
              <w:rPr>
                <w:rFonts w:ascii="PT Astra Serif" w:hAnsi="PT Astra Serif" w:eastAsia="Times New Roman"/>
                <w:b/>
                <w:lang w:val="en-US" w:eastAsia="ar-SA"/>
              </w:rPr>
            </w:pPr>
            <w:r>
              <w:rPr>
                <w:rFonts w:ascii="PT Astra Serif" w:hAnsi="PT Astra Serif" w:eastAsia="Times New Roman"/>
                <w:b/>
                <w:bCs/>
                <w:lang w:eastAsia="ar-SA"/>
              </w:rPr>
              <w:t xml:space="preserve">КИВАЛТЭТ</w:t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  <w:r>
              <w:rPr>
                <w:rFonts w:ascii="PT Astra Serif" w:hAnsi="PT Astra Serif" w:eastAsia="Times New Roman"/>
                <w:b/>
                <w:lang w:val="en-US" w:eastAsia="ar-SA"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802"/>
              <w:contextualSpacing/>
              <w:spacing w:before="0" w:after="0"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  <w:p>
            <w:pPr>
              <w:pStyle w:val="802"/>
              <w:contextualSpacing/>
              <w:spacing w:before="0" w:after="0"/>
              <w:widowControl w:val="off"/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pP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  <w:r>
              <w:rPr>
                <w:rFonts w:ascii="PT Astra Serif" w:hAnsi="PT Astra Serif" w:eastAsia="Times New Roman"/>
                <w:sz w:val="16"/>
                <w:szCs w:val="24"/>
                <w:lang w:val="en-US" w:eastAsia="ar-SA"/>
              </w:rPr>
            </w:r>
          </w:p>
        </w:tc>
      </w:tr>
      <w:tr>
        <w:tblPrEx/>
        <w:trPr/>
        <w:tc>
          <w:tcPr>
            <w:gridSpan w:val="3"/>
            <w:tcW w:w="9996" w:type="dxa"/>
            <w:textDirection w:val="lrTb"/>
            <w:noWrap w:val="false"/>
          </w:tcPr>
          <w:p>
            <w:pPr>
              <w:pStyle w:val="802"/>
              <w:numPr>
                <w:ilvl w:val="0"/>
                <w:numId w:val="0"/>
              </w:numPr>
              <w:contextualSpacing/>
              <w:jc w:val="center"/>
              <w:spacing w:before="0" w:after="0"/>
              <w:widowControl w:val="off"/>
              <w:tabs>
                <w:tab w:val="clear" w:pos="708" w:leader="none"/>
                <w:tab w:val="left" w:pos="4515" w:leader="none"/>
              </w:tabs>
              <w:rPr>
                <w:rFonts w:ascii="PT Astra Serif" w:hAnsi="PT Astra Serif" w:eastAsia="Times New Roman"/>
                <w:b/>
                <w:lang w:val="en-US" w:eastAsia="ru-RU"/>
              </w:rPr>
              <w:outlineLvl w:val="0"/>
            </w:pP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    </w:t>
            </w:r>
            <w:r>
              <w:rPr>
                <w:rFonts w:ascii="PT Astra Serif" w:hAnsi="PT Astra Serif" w:eastAsia="Times New Roman"/>
                <w:b/>
                <w:sz w:val="48"/>
                <w:szCs w:val="48"/>
                <w:lang w:eastAsia="ru-RU"/>
              </w:rPr>
              <w:t xml:space="preserve">ПОСТАНОВЛЕНИЕ</w:t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  <w:r>
              <w:rPr>
                <w:rFonts w:ascii="PT Astra Serif" w:hAnsi="PT Astra Serif" w:eastAsia="Times New Roman"/>
                <w:b/>
                <w:lang w:val="en-US" w:eastAsia="ru-RU"/>
              </w:rPr>
            </w:r>
          </w:p>
        </w:tc>
      </w:tr>
    </w:tbl>
    <w:p>
      <w:pPr>
        <w:pStyle w:val="8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1047"/>
        <w:tblW w:w="96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4"/>
        <w:gridCol w:w="48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4" w:type="dxa"/>
            <w:textDirection w:val="lrTb"/>
            <w:noWrap w:val="false"/>
          </w:tcPr>
          <w:p>
            <w:pPr>
              <w:pStyle w:val="802"/>
              <w:ind w:left="-113"/>
              <w:jc w:val="left"/>
              <w:spacing w:before="0" w:after="0"/>
              <w:widowControl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от «___»_______ 20__ года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3" w:type="dxa"/>
            <w:textDirection w:val="lrTb"/>
            <w:noWrap w:val="false"/>
          </w:tcPr>
          <w:p>
            <w:pPr>
              <w:pStyle w:val="802"/>
              <w:ind w:right="-123"/>
              <w:jc w:val="right"/>
              <w:spacing w:before="0" w:after="0"/>
              <w:widowControl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№ </w:t>
            </w: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pStyle w:val="8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г. Ижевск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02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02"/>
        <w:jc w:val="center"/>
        <w:tabs>
          <w:tab w:val="clear" w:pos="708" w:leader="none"/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0" w:right="0" w:firstLine="0"/>
        <w:jc w:val="center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instrText xml:space="preserve"> FILLIN ""</w:instrTex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«Об утверждении Порядка предоставления субсидии из бюджета Удмуртской Республики юридическим лицам или индивидуальным предпринимателям, осуществляющим перевозку пассажиров внутренним водным транспортом пригородного и городского сообщения на территории Удму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ртской Республики, на возмещение недополученных доходов в связи с перевозкой граждан, имеющих право на меры социальной поддержки и о признании утратившим силу пункта 3 постановления Правительства Удмуртской Республики от 3 марта 2006 года № 25 «О предостав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Республике» </w:t>
      </w:r>
      <w:r/>
    </w:p>
    <w:p>
      <w:pPr>
        <w:ind w:left="0" w:right="0" w:firstLine="0"/>
        <w:jc w:val="center"/>
        <w:spacing w:line="289" w:lineRule="atLeast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02"/>
        <w:jc w:val="left"/>
        <w:tabs>
          <w:tab w:val="clear" w:pos="708" w:leader="none"/>
          <w:tab w:val="left" w:pos="1800" w:leader="none"/>
        </w:tabs>
        <w:rPr>
          <w:rFonts w:ascii="PT Astra Serif" w:hAnsi="PT Astra Serif" w:cs="PT Astra Serif"/>
          <w:bCs/>
          <w:sz w:val="26"/>
          <w:szCs w:val="26"/>
        </w:rPr>
      </w:pP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  <w:r>
        <w:rPr>
          <w:rFonts w:ascii="PT Astra Serif" w:hAnsi="PT Astra Serif" w:cs="PT Astra Serif"/>
          <w:bCs/>
          <w:sz w:val="26"/>
          <w:szCs w:val="26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соответствии со статьями 78, 78.5 Бюджетного кодекса Российской Федерации Правительство Удмуртской Республики 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постановляет: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1. Утвердить прилагаемый Порядок предоставления субсидии из бюджета Удмуртской Республики юридическим лицам или индивидуальным предпринимателям, осуществляющим перевозку пассажиров внутренним водным транспортом пригородного и городского сообщения на террит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ории Удмуртской Республики, на возмещение недополученных доходов в связи с перевозкой граждан, имеющих право на меры социальной поддержки, установленные постановлением Правительства Удмуртской Республики от 13 марта 2006 года № 25 «О предоставлении мер соц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иально поддержки по проезду на внутреннем водном транспорте пригородного и городского сообщения отдельным категориям граждан в Удмуртской Республике».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keepLines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erReference w:type="default" r:id="rId14"/>
          <w:footnotePr/>
          <w:endnotePr/>
          <w:type w:val="continuous"/>
          <w:pgSz w:w="11906" w:h="16838" w:orient="portrait"/>
          <w:pgMar w:top="1134" w:right="567" w:bottom="1134" w:left="1701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2. Установить, что отбор получателей субсидии юридических лиц или индивидуальных предпринимателей, осуществляющих перевозку пассажиров внутренним водным транспортом пригородного и городского сообщения на территории Удмуртской Республики, на возмещение част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 недополученных доходов, возникших в связи с перевозкой граждан, имеющих право на меры социальной поддержки, осуществляется в соответствии с Порядком предоставления субсидии  из  бюджета  Удмуртской  Республики  юридическим</w:t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br w:type="page" w:clear="all"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jc w:val="both"/>
        <w:keepLines/>
        <w:shd w:val="nil" w:color="000000"/>
        <w:rPr>
          <w:rFonts w:ascii="PT Astra Serif" w:hAnsi="PT Astra Serif" w:eastAsia="PT Astra Serif" w:cs="PT Astra Serif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лицам или индивидуальным предпринима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телям, осуществляющим перевозку пассажиров внутренним водным транспортом пригородного и городского сообщения на территории Удмуртской Республики, на возмещение недополученных доходов в связи с перевозкой граждан, имеющих право на меры социальной поддержки,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утвержденным пунктом 1 настоящего постановления.</w:t>
      </w: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3. Признать утратившим силу пункт 3 постановления Правительства Удмуртской Республики от 13 марта 2006 года № 25 «О предоставлении мер социальной поддержки по проезду на внутреннем водном транспорте пригородного и городского сообщения отдельным категориям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граждан в Удмуртской Республике».</w:t>
      </w:r>
      <w:r/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line="283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</w:pPr>
      <w:r/>
      <w:r/>
    </w:p>
    <w:tbl>
      <w:tblPr>
        <w:tblW w:w="9638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77"/>
        <w:gridCol w:w="4960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802"/>
              <w:contextualSpacing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ar-SA"/>
              </w:rPr>
              <w:t xml:space="preserve">Председатель Правительства Удмуртской Республики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802"/>
              <w:contextualSpacing/>
              <w:jc w:val="righ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  <w:p>
            <w:pPr>
              <w:pStyle w:val="802"/>
              <w:contextualSpacing/>
              <w:jc w:val="righ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sz w:val="28"/>
                <w:szCs w:val="28"/>
                <w:lang w:eastAsia="ar-SA"/>
              </w:rPr>
              <w:t xml:space="preserve">Р.В. Ефимов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02"/>
              <w:contextualSpacing/>
              <w:jc w:val="right"/>
              <w:spacing w:before="0" w:after="0"/>
              <w:widowControl w:val="off"/>
              <w:tabs>
                <w:tab w:val="clear" w:pos="708" w:leader="none"/>
                <w:tab w:val="left" w:pos="993" w:leader="none"/>
              </w:tabs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lang w:eastAsia="ar-SA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pStyle w:val="802"/>
        <w:shd w:val="nil" w:color="000000"/>
        <w:rPr>
          <w:rFonts w:ascii="PT Astra Serif" w:hAnsi="PT Astra Serif" w:cs="PT Astra Serif"/>
        </w:rPr>
        <w:sectPr>
          <w:headerReference w:type="default" r:id="rId9"/>
          <w:footerReference w:type="default" r:id="rId15"/>
          <w:footnotePr/>
          <w:endnotePr/>
          <w:type w:val="continuous"/>
          <w:pgSz w:w="11906" w:h="16838" w:orient="portrait"/>
          <w:pgMar w:top="1134" w:right="567" w:bottom="1134" w:left="1701" w:header="567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  <w:ind w:left="0" w:right="0" w:firstLine="5102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УТВЕРЖДЕН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Style w:val="802"/>
        <w:ind w:left="0" w:right="0" w:firstLine="510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постановлением Правительства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  <w:ind w:left="0" w:right="0" w:firstLine="510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Удмуртской Республики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  <w:ind w:left="0" w:right="0" w:firstLine="5102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 «___» _______ 2026 года № _____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  <w:ind w:left="6661" w:right="0" w:firstLine="0"/>
        <w:shd w:val="clear" w:color="ffffff" w:fill="ffffff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  <w:ind w:left="0" w:right="0" w:firstLine="0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  <w:ind w:left="0" w:right="0" w:firstLine="0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02"/>
        <w:ind w:left="0" w:right="0" w:firstLine="0"/>
        <w:jc w:val="center"/>
        <w:spacing w:line="283" w:lineRule="atLeas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right="0" w:firstLine="0"/>
        <w:jc w:val="center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ПОРЯДОК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предоставления субсидии из бюджета Удмуртской Республики юридическим лицам или индивидуальным предпринимателям, осуществляющим перевозку пассажиров внутренним водным транспортом пригородного и городского сообщения на территории Удмуртской Республики, на во</w:t>
      </w: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змещение недополученных доходов в связи с перевозкой граждан, имеющих право на меры социальной поддержки</w:t>
      </w:r>
      <w:r/>
    </w:p>
    <w:p>
      <w:pPr>
        <w:ind w:left="0" w:right="0" w:firstLine="539"/>
        <w:jc w:val="center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39"/>
        <w:jc w:val="center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I. Общие положения</w:t>
      </w:r>
      <w:r/>
    </w:p>
    <w:p>
      <w:pPr>
        <w:ind w:left="0" w:right="0" w:firstLine="539"/>
        <w:jc w:val="center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1. Настоящий Порядок предоставления субсидии из бюджета Удмуртской Республики юридическим лицам или индивидуальным предпринимателям, осуществляющим перевозку пассажиров внутренним водным транспортом пригородного и городского сообщения на территории Удмуртс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кой Республики, на возмещение недополученных доходов в связи с перевозкой граждан, имеющих право на меры социальной поддержки (далее — Порядок), определяет цель, условия и порядок предоставления субсидии юридическим лицам или индивидуальным предпринимателя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м, осуществляющим перевозку пассажиров внутренним водным транспортом пригородного и городского сообщения на территории Удмуртской Республики (далее — заявитель, участник отбора, перевозчик,получатель субсидии).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2. Субсидия из бюджета Удмуртской Республики предоставляется в рамках реализации государственной программы Удмуртской Республики «Развитие транспортной системы Удмуртской Республики», утвержденной постановлением Правительства Удмуртской Республики от 16 ок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тября 2023 года № 677 «Об утверждении государственной программы Удмуртской Республики «Развитие транспортной системы Удмуртской Республики». 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Субсидия предоставляется юридическим лицам или индивидуальным предпринимателям, осуществляющим перевозку пассажиров внутренним водным транспортом пригородного и городского сообщения на территории Удмуртской Республики, в целях возмещения недополученных дох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одов, возникших в связи с предоставлением меры социальной поддержки по проезду отдельных категорий граждан на внутреннем водном транспорте пригородного и городского сообщения, имеющих право на меры социальной поддержки, в размере, установленном постановлен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ием Правительства Удмуртской Республики от 13 марта 2006 года № 25 «О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Республике» (далее - граж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дане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, имеющие право на меры социальной поддержки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).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3. Главным распорядителем средств бюджета Удмуртской Республики,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субсидии на текущий финансовый год и на плановый период, является Министерство транспорта и дорожного хозяйства Удмуртской Республики (далее - Миндортранс УР).</w:t>
      </w:r>
      <w:r/>
    </w:p>
    <w:p>
      <w:pPr>
        <w:ind w:left="0" w:right="0" w:firstLine="53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Финансирование расходов, связанных с предоставлением субсидии, осуществляется Миндортрансом УР в пределах бюджетных ассигнований, предусмотренных законом Удмуртской Республики о бюджете Удмуртской Республики на текущий финансовый год и на плановый период,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 лимитов бюджетных обязательств, доведенных в установленном порядке Миндортрансу УР на цели, указанные в пункте 2 настоящего Порядка.</w:t>
      </w:r>
      <w:r/>
    </w:p>
    <w:p>
      <w:pPr>
        <w:ind w:left="0" w:right="0" w:firstLine="539"/>
        <w:jc w:val="both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4.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Информация о субсидии размещается в установленном Министерством финансов Российской Федерации порядке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в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разделе «Единый портал бюджетной системы Российской Федерации» (далее – Единый портал) в информационно-телекоммуникационной сети «Интернет» (далее – сеть «Интернет») в течение 10 рабочих дней со дня, следующего за днем доведения бюджетных ассигнований на 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редоставление субсидии до Миндортранса УР.</w:t>
      </w:r>
      <w:r>
        <w:rPr>
          <w:sz w:val="28"/>
        </w:rPr>
      </w:r>
      <w:r/>
    </w:p>
    <w:p>
      <w:pPr>
        <w:ind w:left="0" w:right="0" w:firstLine="539"/>
        <w:jc w:val="both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5. К категории получателей субсидии относятся перевозчики, осуществляющие перевозку пассажиров внутренним водным транспортом пригородного и городского сообщения по территории Удмуртской Республики.</w:t>
      </w:r>
      <w:r/>
    </w:p>
    <w:p>
      <w:pPr>
        <w:ind w:left="0" w:right="0" w:firstLine="539"/>
        <w:jc w:val="both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6. Критериями отбора получателей субсидии являются:</w:t>
      </w:r>
      <w:r/>
    </w:p>
    <w:p>
      <w:pPr>
        <w:ind w:left="0" w:right="0" w:firstLine="539"/>
        <w:jc w:val="both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наличие у участника отбора действующей лицензии по перевозке пассажиров внутренним водным транспортом;</w:t>
      </w:r>
      <w:r/>
    </w:p>
    <w:p>
      <w:pPr>
        <w:ind w:left="0" w:right="0" w:firstLine="539"/>
        <w:jc w:val="both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наличие у участника отбора на праве собственности или на ином законном основании предназначенных для перевозки пассажиров судов, соответствующих требованиям технического регламента о безопасности объектов внутреннего водного транспорта, утвержденного поста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новлением Правительства Российской Федерации от 17 июня 2025 года № 903 «Об утверждении технического регламента о безопасности объектов внутреннего водного транспорта»;</w:t>
      </w:r>
      <w:r/>
    </w:p>
    <w:p>
      <w:pPr>
        <w:ind w:left="0" w:right="0" w:firstLine="539"/>
        <w:jc w:val="both"/>
        <w:spacing w:line="289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наличие граждан, имеющих право на меры социальной поддержки, перевезенных внутренним водным транспортом.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II. Порядок формирования и размещения объявления о проведении отбора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7. Отбор проводится в системе «Электронный бюджет». Доступ к системе «Электронный бюджет» осуществляется с использованием федеральной г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электронной форме».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8. Взаимодействие Миндортранса УР с участниками отбора осуществляется с использованием документов в электронной форме в системе «Электронный бюджет».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9.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Способом проведения отбора получателя субсидии является запрос предложений на основании заявок, направленных участниками отбора для участия в отборе, исходя из соответствия участника отбора категории получателей субсидии и критериям отбора получателей субс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идии и очередности поступления заявок на участие в отборе (далее соответственно — заявки, отбор)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.</w:t>
      </w:r>
      <w:r>
        <w:rPr>
          <w:sz w:val="28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10. Миндортранс УР не позднее чем за 3 календарных дня до начала приема заявок от перевозчиков размещает на Едином портале, а также при необходимости на официальном сайте Миндортранса УР в информационно-телекоммуникационной сети «Интернет» (далее – официал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ьный сайт Миндортранса УР) объявление о проведении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истра транспорта и дорожного хозяйства Удмуртской Республики (далее – министр) или уполномоченного им лица, включающее в себя следующую информацию: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дату размещения объявления о проведении отбора;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сроки проведения отбора;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дата начала подачи и окончания приема заявок, при этом дата окончания приема заявок не может быть ранее 5-го календарного дня, следующего за днем размещения объявления о проведении отбора;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наименование, место нахождения, почтовый адрес, адрес электронной почты Миндортранса УР;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результат и характеристика предоставления субсидии в соответствии с пунктом 45 настоящего Порядка;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6) доменное имя и (или) указатели страниц системы «Электронный бюджет», на которой обеспечивается проведение отбора;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7)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требования к участникам отбора в соответствии с пунктом 18 настоящего Порядка и к перечню документов, представляемых ими для подтверждения соответствия указанным требованиям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; </w:t>
      </w:r>
      <w:r>
        <w:rPr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8) категория и критерии отбора перевозчиков в соответствии с пунктами 5, 6 настоящего Порядка;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9) порядок подачи заявок и требования, предъявляемые к форме и содержанию заявок, подаваемых перевозчиками, в соответствии с пунктами 20, 21 настоящего Порядка;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10) порядок отзыва перевозчиками заявок, порядок их возврата, определяющий в том числе основания для возврата заявок;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11) порядок внесения перевозчиками изменений в заявки, а также условия внесения изменений в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12) правила рассмотрения заявок в соответствии с пунктами 25 -30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13) порядок возврата перевозчикам заявок на доработку, определяющий в том числе: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возможность или отсутствие возможности возврата заявок на доработку;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срок, не позднее которого перевозчик должен направить скорректированную заявку после возврата его заявки на доработку;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основания для возврата заявок на доработку;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14) порядок отклонения заявок, а также информацию об основаниях для их отклонения в соответствии с пунктом 28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15) объем распределяемой субсидии в рамках отбора, порядок расчета размера субсидии, правила распределения субсидии по результатам отбора;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16) порядок предоставления перевозчикам разъяснений положений объявления о проведении отбора, даты начала и окончания срока такого предоставления;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17) срок, в течение которого победитель отбора должен подписать соглашение о предоставлении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18) условия признания победителя отбора уклонившимися от заключения соглашения о предоставлении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19) срок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Миндортранса УР, который не может быть позднее 14-го календарного дня, следующего за днем опред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еления победителя отбора.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11. Миндортранс УР вправе внести изменение в объявление о проведении отбора, которое осуществляется не позднее наступления даты окончания приема заявок с соблюдением следующих условий: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срок подачи перевозчиками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3-х календарных дней;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при внесении изменений в объявление о проведении отбора изменение способа отбора не допускается;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перевозчиков отбора внести изменения в заявки;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перевозчики,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12. Любой перевозчик со дня размещения объявления о проведении отбора на Едином портале не позднее 3-го рабочего дня до дня окончания приема заявок вправе направить в Миндортранс УР не более 5 запросов о разъяснении положений объявления о проведении отбора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путем формирования в системе «Электронный бюджет» соответствующего запроса.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Миндортранс УР в ответ на поступивший запрос направляет разъяснение положений объявления о проведении отбора в срок не позднее 1-го рабочего дня до дня окончания приема заявок путем формирования в системе «Электронный бюджет» соответствующего разъяснения.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Представленное Миндортрансом УР разъяснение положений объявления о проведении отбора не должно изменять суть информации, содержащейся в указанном объявлении.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Доступ к разъяснению, формируемому в системе «Электронный бюджет» в соответствии с настоящим пунктом, предоставляется всем перевозчикам, участвующим в отборе.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III. Порядок отмены проведения отбора</w:t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13. Размещение Миндортрансом УР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14. Объявление об отмене проведения отбора, сформированное в электронной форме посредством заполнения соответствующих экранных форм веб-интерфейса системы «Электронный бюджет», подписанное усиленной квалифицированной электронной подписью министра (уполномо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ченного им лица), содержит информацию о причинах отмены проведения отбора.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15. Участники отбора, подавшие заявки, информируются об отмене проведения отбора в системе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16. Отбор считается отмененным со дня размещения объявления о его отмене на Едином портале.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7. После окончания срока отмены проведения отбора и до заключения соглашения о предоставлении субсидии с победителем (победителями) отбора Миндортранс УР принимает решение об отмене отбора только в случае возникновения обстоятельств непреодолимой силы в со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ответствии с пунктом 3 статьи 401 Гражданского кодекса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IV. Требования к участникам отбора</w:t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18. Участник отбора по состоянию на первое число месяца в котором рассматривается заявка и заключается соглашение о предоставлении субсидии должен соответствовать следующим требованиям: 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участие в капитале указанных публичных акционерных обществ;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истическими организациями и террористами или с распространением оружия массового уничтожения;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не получать средства из бюджета Удмуртской Республики на основании иных нормативных правовых актов Удмуртской Республики на цель, установленную пунктом 3 настоящего Порядка;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не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6) на едином 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Федерации;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7) отсутствует просроченная задолженность по возврату в бюджет Удмуртской Республики субсидии,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ательствам перед Удмуртской Республикой;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8) не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19. Проверка участника отбора на соответствие требованиям, установленным пунктом 18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в том числе с использованием единой системы межведомственного электронного взаимодействия (при наличии технической возможности).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Миндотранс УР не вправе требовать предоставления участниками отбора документов, подтверждающих их соответствие требованиям, установленным пунктом 18 настоящего Порядка, при наличии соответствующей информации в государственных информационных системах, досту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 к которым имеется у Миндотранса УР 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 отсутствии технической возможности осуществления автоматической проверки соответствия участника отбора требованиям, установленным пунктом 18 настоящего Порядка, в системе «Электронный бюджет», подтверждение такого соответствия осуществляется путем прос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V. Порядок формирования и подачи заявок участниками отбора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20. Участник отбора формирует и подает заявку в электронной форме посредством заполнения соответствующих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ителе, преобразованных в электронную форму путем сканирования), представление которых предусмотрено в объявлении о проведении отбора в соответствии с подпунктом 3 пункта 21 настоящего Порядка.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21. Требования, предъявляемые к форме и содержанию заявок, подаваемых участниками отбора: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заявка подается в соответствии с требованиями и в сроки, указанными в объявлении о проведении отбора.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Датой представления участником отбора заявки считается день подписания участником отбора заявки и присвоения ей регистрационного номера на Едином портале;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заявки подписываются усиленной квалифицированной электронной подписью руководителя участника отбора или уполномоченного им лица;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к заявке прилагаются следующие электронные копии документов: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лицензии по перевозке пассажиров внутренним водным транспортом;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документов, подтверждающих право участника отбора на пользование пассажирских судов, необходимых для осуществления перевозок на территории Удмуртской Республики;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документа, подтверждающего полномочия лица на подписание заявки и прилагаемых к ней документов (в случае подписания указанных документов лицом, не являющимся руководителем участвующего в отборе юридического лица или индивидуальным предпринимателем);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помимо электронных копий документов, указанных в подпункте 3 настоящего пункта, к заявке прилагаются информация и документы, представляемые при проведении отбора в процессе документооборота: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участвующем в отборе, о подаваемой заявке, а также иной информации об участнике отбора, связанной с соответствующим отбор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ом 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документ, подтверждающий полномочия лица на подписание заявки и прилагаемых к ней документов (в случае подписания указанных документов лицом, не являющимся руководителем участвующего в отборе юридического лица или индивидуальным предпринимателем);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5) документы, которые участник отбора вправе представить по собственной инициативе: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акт-сверки взаимных расчетов за год, предшествующий году подачи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6) в заявке и прилагаемых к ней документах (копиях документов), составленных по унифицированным формам или иным формам должны быть заполнены все установленные такими формами реквизиты (даты, подписи, отметки о выборе предложенного варианта и другие реквизи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ты), за исключением случаев, когда возможность оставить незаполненным какой-либо из реквизитов предусмотрена самой формой или инструкцией (разъяснением, иным документом) по ее заполнению (при наличии такой инструкции, разъяснения, иного документа) либо осн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овано на законодательстве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Электронные копии документов и материалы,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Электронные образы документов, прилагаемые к заявке, также должны полностью воспроизводить информацию, содержащуюся в их подлинниках, и не должны содержать помарок, нечетких символов, искажений или иных дефектов, влекущих невозможность установления информа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ции (ее части), содержащейся в подлиннике такого документа.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Заявка, в том числе прилагаемые к ней документы, составляются на русском языке. В случае представления заявки, в том числе приложенных к ней документов, на иностранном языке или языках народов Российской Федерации, одновременно с ними представляется их пер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евод на русский язык, достоверность которого засвидетельствована нотариально.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22. Участник отбора вправе не позднее 1-го рабочего дня до дня окончания приема заявок, указанного в объявлении о проведении отбора, но не более одного раза, внести изменения в заявку, в порядке, аналогичном порядку, предусмотренному пунктом 20 настоящего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Порядка для формирования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23. Заявка может быть отозвана в электронной форме участником отбора не позднее 1-го рабочего дня до дня окончания приема заявок, указанного в объявлении о проведении отбора, посредством заполнения соответствующих экранных форм веб-интерфейса системы «Элек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тронный бюджет».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24. Участник отбора несет ответственность за полноту и достоверность информации, содержащейся в заявке и в представленных вместе с ней документах, а также за своевременность их представления в соответствии с законодательством Российской Федерации.</w:t>
      </w:r>
      <w:r/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VI. Правила рассмотрения заявок порядок определения победителя отбора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25. Рассмотрение заявок осуществляется Миндортрансом УР течение 7 рабочих дней, следующих за днем открытия в системе «Электронный бюджет» доступа Миндортрансу УР для рассмотрения заявок.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Доступ Миндортрансу УР в системе «Электронный бюджет» открывается не позднее 1-го рабочего дня, следующего за днем окончания срока подачи заявок, установленного в объявлении о проведении отбора.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системе «Электронный бюджет» Миндортрансом УР может быть определена дата до окончания срока подачи заявок, после наступления которой Миндортрансу УР открывается доступ в системе «Электронный бюджет» к поданным участниками отбора заявкам.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26. Миндортранс УР не позднее 1-го рабочего дня, следующего за днем окончания срока приема заявок, установленного в объявлении о проведении отбора, на Едином портале автоматически формирует и подписывает усиленной квалифицированной электронной подписью мин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истра (уполномоченного им лица) в системе «Электронный бюджет» протокол вскрытия заявок, который размещается на Едином портале не позднее 1-го рабочего дня, следующего за днем его подписания, и содержит следующую информацию о поступивших для участия в отбо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ре заявках: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регистрационный номер заявки;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дата и время поступления заявки;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полное наименование участника отбора — юридического лица или фамилию, имя, отчество (при наличии) участника отбора — индивидуального предпринимателя;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адрес участника отбора - юридического лица, адрес регистрации участника отбора — индивидуального предпринимателя;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д) запрашиваемый перевозчиком размер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27.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Решения о соответствии заявок требованиям, указанным в объявлении о проведении отбора, принимаются Миндотрансом УР на основании результатов проверки информации и документов, представленных перевозчиками, прилагаемых к заявке.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28. Миндортранс УР отклоняет заявку в случае: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несоответствия участника отбора требованиям, установленным пунктом 18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непредставления (представления не в полном объеме) документов, указанных в объявлении о проведении отбора в соответствии с пунктом 21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несоответствия представленных документов и (или) заявки требованиям, установленным в объявлении о проведении отбора в соответствии с пунктами 20 и 21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недостоверности информации, содержащейся в документах, представленных в составе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д) подача заявки после даты и (или) времени, определенных для подачи заявок;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е) ненаправления участником отбора доработанной заявки или направления ее за пределами срока для доработки, установленного пунктом 30 настоящего пункта;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ж) отсутствие согласия участника отбора с условием предоставления субсидии, установленным пунктом 39 настоящего Порядка.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29. При рассмотрении заявки Миндортранс УР вправе запросить у участников отбора разъяснения в отношении представленных им документов и информации с использованием системы «Электронный бюджет», направляемый при необходимости в равной мере всем участникам от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бора.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Участник отбора в течение 2 рабочих дней со дня, следующего за днем размещения Миндортрансом УР соответствующего запроса, обязан предоставить разъяснения в отношении представленных им документов и информации в системе «Электронный бюджет».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если участник отбора в ответ на запрос Миндортранс УР не представил запрашиваемые разъяснения в срок, установленный абзацем вторым настоящего подпункта, информация об этом включается в протокол подведения итогов отбора, предусмотренный пунктом 35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30. В случае если возможность возврата заявок на доработку указана Миндортрансом УР в объявлении о проведении отбора, при несоответствия заявки или прилагаемых к ней документов требованиям, установленным в объявлении о проведении отбора в соответствии с пу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нктом 10 настоящего Порядка, Миндортранс УР не позднее чем за 3 рабочих дня до окончания срока рассмотрения заявок направляет заявку на доработку участнику отбора с указанием оснований для её возврата, а также положений заявки, нуждающихся в доработке, при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этом участник отбора обязан доработать и направить скорректированную заявку в Миндортранс УР в течение 1 рабочих дней со дня получения ее на доработку.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Решения Миндортранса УР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«Эл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ектронный бюджет» в течение 1-го рабочего дня со дня их принятия с указанием оснований для возврата заявок, а также положений заявок, нуждающихся в доработке.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31. Отбор признается несостоявшимся в следующих случаях: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по окончании срока подачи заявок не подано ни одной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по результатам рассмотрения заявок отклонены все заявки.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32.По результатам рассмотрения заявок, но не позднее истечения срока, указанного в пункте 25 настоящего Порядка, Миндортранс УР осуществляет ранжирование заявок, которые не были отклонены, в порядке очерёдности их поступления в Миндортранс УР с формировани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ем рейтинга перевозчиков (далее – рейтинг).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33. По результатам ранжирования заявок первый номер в рейтинге присваивается участнику отбора, предложение которого поступило в Миндортранс УР ранее остальных. Второй и последующие места в рейтинге присваиваются участникам отбора в порядке очерёдности пост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упления их заявок в Миндортранс УР.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Ранжирование заявок и формирование рейтинга не осуществляется в случае признания отбора не состоявшимся по основаниям, установленным пунктом 31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34. Победителями отбора считаются участники отбора, включённые в рейтинг, которым субсидии могут быть предоставлены в пределах объема распределяемой субсидии, указанного в объявлении о проведении отбора.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35. В целях завершения отбора и определения победителей отбора на Едином портале автоматически формируется и подписывается усиленной квалифицированной электронной подписью министра (уполномоченного им лица) в системе «Электронный бюджет» протокол подведени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я итогов отбора, который включает следующие сведения: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а) дата, время и место рассмотрения заявок;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б) информацию об участниках отбора, заявки которых были рассмотрены;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г) наименования получателей субсидии, с которыми заключаются соглашения о предоставлении субсидии, и размер предоставляемых им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6. При указании в протоколе подведения итогов отбора размера субсидии, предусмотренного для предоставления победителям, в случае несоответствия запрашиваемых ими размеров субсидии размерам субсидии, определенным в соответствии с пунктом 44 настоящего Поряд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ка, Миндортранс УР корректирует размеры субсидии, предусмотренные для предоставления таким перевозчикам, но не выше размеров, указанных ими в заявках.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7. Протокол подведения итогов отбора размещается на Едином портале не позднее 1-го рабочего дня, следующего за днем его подписания, а также, при необходимости, - на официальном сайте Миндортранса УР не позднее 3-го рабочего дня, следующего за днем размещен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ия его на Едином портале.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38.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енений.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VII. Условия и порядок заключения соглашения, а также размер субсидии</w:t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39. В течение 7 рабочих дней со дня размещения на Едином портале протокола подведения итогов отбора в соответствии с пунктом 37 настоящего Порядка Миндортранс УР направляет перевозчику, признанному победителем отбора, в системе «Электронный бюджет» соглаше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ние о предоставлении субсидии в соответствии с типовой формой, установленной Министерством финансов Удмуртской Республики, в которое включаются в том числе следующие условия: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результат и значение результата предоставления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сроки и форма представления получателем субсидии отчета о достижении значения результата предоставления субсидии;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согласие получателя субсидии и лиц, получающих средства субсидии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Миндортрансом УР проверки соблюдения условий и порядка предост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авления субсидии, в том числе в части достижения результата предоставления субсидии, а также согласие на проведение проверок Министерством финансов Удмуртской Республики и Государственным контрольным комитетом Удмуртской Республики в соответствии со статья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ми 268.1 и 269.2 Бюджетного кодекса Российской Федерации;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Миндортрансу УР как получателю бюджетных средств ранее доведенных бюджетных ассигнований и лимитов бюдже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тных обязательств, приводящего к невозможности предоставления субсидии в размере, определенном соглашением.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соглашении предусматриваются положения, согласно которым: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а, являющегося правопреемником;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Удмуртской Республики.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40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. Победитель отбора обязан подписать в системе «Электронный бюджет» проект соглашения о предоставлении субсидии в течение 3 рабочих дней со дня его поступления. При отсутствии технической возможности заключения соглашения о предоставлении субсидии в систем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 «Электронный бюджет» оно заключается на бумажном носителе в порядке и в сроки, указанные в пункте 39 настоящего Порядка и в настоящем пункте.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незаключения победителем отбора в срок, указанный в абзаце первом настоящего пункта соглашения, Миндортранс УР в течение 10 рабочих дней со дня истечения указанного срока вносит в протокол подведения итогов отбора, изменение в части исключения ука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занного победителя отбора из реестра победителей.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41. Соглашение заключается при условии соответствия получателя субсидии требованиям и критериям отбора, установленным пунктами 18 и 6 настоящего Порядка соответственно.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42. В случае необходимости внесения изменений в заключенное соглашение о предоставлении субсидии Миндортранс УР и получатель субсидии в течение 5 рабочих дней в порядке, установленном пунктами 39, 40 настоящего Порядка, заключают в системе «Электронный бюд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Республики.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43. В случае уменьшения Миндортрансу УР ранее доведенных лимитов бюджетных обязательств на предоставление субсидии, приводящего к невозможности предоставления субсидии получателю субсидии в размере, указанном в соглашении о предоставлении субсидии, Миндорт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ранс УР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субсидии, который может быть предоставлен в пределах лимитов бюджетных обязательств.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олучатель субсидии обязан в течение 3 рабочих дней со дня получения указанного уведомления проинформировать Миндортранс УР о согласии или несогласии на предоставление субсидии в размере, который может быть предоставлен в пределах лимитов бюджетных обязател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ьств.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несогласия получателя субсидии на предоставление субсидии в размере, который может быть предоставлен в пределах лимитов бюджетных обязательств, или отсутствия ответа получателя субсидии по истечении срока, указанного в абзаце втором настоящего пун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кта,соглашение о предоставлении субсидии расторгается Миндортрансом УР в одностороннем порядке без последующего уведомления получателя субсидии о расторжении соглашения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согласия получателя субсидии на предоставление субсидии в размере, который может быть предоставлен в пределах лимитов бюджетных обязательств, Миндортранс УР и получатель субсидии в течение 3 рабочих дней со дня получения Миндортрансом УР указанног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 согласия в порядке, установленном пунктом 42 настоящего Порядка, заключают в системе «Электронный бюджет» дополнительное соглашение к соглашению о предоставлении субсидии в соответствии с типовой формой, установленной Министерством финансов Удмуртской Ре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публики. Если такое дополнительное соглашение не будет заключено по причине уклонения получателя субсидии от его подписания в указанный срок, то соглашение о предоставлении субсидии расторгается Миндортрансом УР в одностороннем порядке без последующего уве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домления получателя субсидии о расторжении указанного соглашения.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Требования, установленные настоящим пунктом, подлежат обязательному включению в соглашение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44. Для заключения соглашения размер субсидии (C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 рассчитывается по следующей формуле:</w:t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=С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пгi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/С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побщ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*ЛБО,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где: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8"/>
          <w:vertAlign w:val="subscript"/>
        </w:rPr>
        <w:t xml:space="preserve">пгi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– сумма недополученных i-м получателем субсидии доходов от перевозки отдельных категорий граждан, имеющих право на меры социальной поддержки, в году предшествующем году получения субсидии,сформированная исходя из сумм отраженных в акте-сверке взаимных расч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етов за указанный период, рублей.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Собщ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– сумма недополученных i-м всеми получателем субсидии доходов от перевозки отдельных категорий граждан, имеющих право на меры социальной поддержки, в году предшествующем году получения субсидии,сформированная из отчетов, принятых Миндортрансом УР к оплате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указанный период, подавших заявку, рублей;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ЛБО – размер лимитов бюджетных обязательств на предоставление субсидии на соответствующий финансовый год и на плановый период, доведенный до Миндортранса УР на текущий год, рублей.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45. Результатом предоставления субсидии является количество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перевезенных граждан по территории Удмуртской Республики, имеющих право на меры социальной поддержки в текущем году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Характеристика результата предоставления субсидии определяется количеством поездок, совершенных </w:t>
      </w: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гражданами по территории Удмуртской Республики, имеющими право на меры социальной поддержки, в текущем году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 устанавливается Миндортрансом УР в соглашении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VIII. Порядок перечисления субсидии</w:t>
      </w:r>
      <w:r/>
    </w:p>
    <w:p>
      <w:pPr>
        <w:ind w:left="0" w:right="0" w:firstLine="539"/>
        <w:jc w:val="both"/>
        <w:spacing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46. Для получения субсидии, в размере, установленном в настоящем пункте, получатель субсидии после заключения соглашения о предоставлении субсидии ежемесячно, не позднее срока, установленного в соглашении о предоставлении субсидии, представляет в Миндортра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нс УР заявление о предоставлении субсидии за отчетный месяц, составленное в произвольной форме, с приложением следующих документов: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</w:t>
      </w:r>
      <w:hyperlink r:id="rId21" w:tooltip="https://sed.udmr.ru/editor/serverid/1/2024.1.1-375/web-apps/apps/documenteditor/main/index_loader.html?_dc=2024.1.1-375&amp;lang=ru-RU&amp;customer=%D0%A07-%D0%9E%D1%84%D0%B8%D1%81&amp;frameEditorId=placeholder&amp;compact=true&amp;parentOrigin=https://sed.udmr.ru#P438" w:history="1">
        <w:r>
          <w:rPr>
            <w:rStyle w:val="843"/>
            <w:rFonts w:ascii="PT Astra Serif" w:hAnsi="PT Astra Serif" w:eastAsia="PT Astra Serif" w:cs="PT Astra Serif"/>
            <w:color w:val="000000"/>
            <w:sz w:val="28"/>
            <w:u w:val="none"/>
          </w:rPr>
          <w:t xml:space="preserve"> отчета</w:t>
        </w:r>
      </w:hyperlink>
      <w:r>
        <w:rPr>
          <w:rFonts w:ascii="PT Astra Serif" w:hAnsi="PT Astra Serif" w:eastAsia="PT Astra Serif" w:cs="PT Astra Serif"/>
          <w:color w:val="000000"/>
          <w:sz w:val="28"/>
        </w:rPr>
        <w:t xml:space="preserve"> о величине недополученных в отчетном месяце доходов, возникших в связи с перевозкой граждан, имеющих право на меры социальной поддержки, по форме, установленной приложением к настоящему Порядку;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счета на оплату;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сводного кассового отчета по товарам и услугам, отражающий количество перевезенных граждан, имеющих право на меры социальной поддержки, за отчетный месяц.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Отчет должен быть подписан руководителем и главным бухгалтером получателя субсидии, скреплен печатью (при наличии) получателя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Размер субсидии, указанный в абзаце первом настоящего пункта определяется, рублей;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Р=П+∑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Цпi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*k,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где: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Цпi – цена проездного документа (билета), сформированная с применением тарифа, установленного Министерством строительства, жилищно-коммунального хозяйства и энергетики Удмуртской Республики на текущий финансовый год, за одну поездку i-го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гражданина, имеющего право на меры социальной поддержки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внутренн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им водным транспортом пригородного и городского сообщения, которую получатель субсидии мог получить без предоставления такому i-му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гражданина, имеющего право на меры социальной поддержки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льготы, рублей;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k – размер предоставляемой меры социальной поддержки, установленный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постановлением Правительства Удмуртской Республики от 13 марта 2006 года № 25 «О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i-ому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гражданину, имеющему право на меры социальной поддержки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процент;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 – размер превышения, рублей.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если ежемесячно определяемый размер субсидии превысит размер субсидии, установленный в соглашении, то указанный размер превышения, включается в расчет размера субсидии в году, следующим за отчетным годом.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47. Получатель субсидии несет ответственность за достоверность сведений, содержащихся в документах, указанных в пункте 46 (настоящего Порядка (далее – документы на получение субсидии).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48. Миндортранс УР при поступлении документов на получение субсидии: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регистрирует поступившие документы в день их поступления;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в течение 5 рабочих дней со дня регистрации документов на получение субсидии рассматривает их и принимает решение о предоставлении субсидии или об отказе в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49. В пределах срока, установленного пунктом 48 настоящего Порядка для рассмотрения документов на получение субсидии, Миндортранс УР в целях содержащихся в них сведений имеет право направить получателю субсидии письменный запрос о представлении информации,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предусмотренной Методикой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ользования в пригородном сообщении, утвержденной приказом Федеральной антимонопольной службы от 5 декабря 2017 года № 1649/17 (далее – Методика расчета).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случае направления запроса срок проверки Миндортрансом УР документов продлевается на время, необходимое для предоставления получателем субсидии сведений после получения им указанного запроса, но не более чем на 5 рабочих дней.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Получатель субсидии обязан представить предусмотренные настоящим пунктом сведения. 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50. Основаниями для отказа получателю субсидии в предоставлении субсидии являются: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несоответствие представленных получателем субсидии документов на получение субсидии требованиям, определенным в пункте 46 настоящего Порядка, или непредставление (представление не в полном объеме) указанных документов;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установление факта недостоверности предоставляемой получателем субсидии информации;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3) непредставление получателем субсидии информации, предусмотренной Методикой расчёта, по истечении срока, установленного пунктом 49 настоящего Порядка;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4) расторжение заключенного с получателем субсидии соглашения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51. В случае принятия решения об отказе в предоставлении субсидии Миндортранс УР не позднее 5 рабочих дней со дня его принятия направляет получателю субсидии соответствующее уведомление с указанием причин, послуживших основаниями для его принятия.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52. После устранения причин, указанных в подпунктах 1 - 3 пункта 50 настоящего Порядка, послуживших основанием для отказа в предоставлении субсидии, получатель субсидии вправе повторно в отчетном году обратиться в Миндортранс УР за её предоставлением в пор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ядке, установленном пунктом 46настоящего Порядка.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u w:val="none"/>
        </w:rPr>
        <w:t xml:space="preserve">53. В случае принятия решения о предоставлении субсидии она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подлежит перечислению ежемесячно на счет получателя субсидии, открытый в учреждении Центрального банка Российской Федерации или кредитной организации, не позднее 10-го рабочего дня, следующего за днем принятия Миндортрансом УР решения о предоставлении полу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чателю субсидии субсидии.</w:t>
      </w:r>
      <w:r/>
    </w:p>
    <w:p>
      <w:pPr>
        <w:ind w:left="0" w:right="0" w:firstLine="7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IX.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Требования к отчетности</w:t>
      </w:r>
      <w:r>
        <w:rPr>
          <w:rFonts w:ascii="PT Astra Serif" w:hAnsi="PT Astra Serif" w:eastAsia="PT Astra Serif" w:cs="PT Astra Serif"/>
          <w:color w:val="000000"/>
          <w:sz w:val="28"/>
        </w:rPr>
      </w:r>
      <w:r/>
    </w:p>
    <w:p>
      <w:pPr>
        <w:ind w:left="0" w:right="0" w:firstLine="0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54. Получатель субсидии представляет отчет о достижении значения результата предоставления субсидии в системе «Электронный бюджет» ежеквартально, не позднее последнего числа месяца, следующего за отчетным кварталом, годовой отчет - не позднее 31 января год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а, следующего за годом предоставления субсидии, по форме, предусмотренной типовой формой, установленной Министерством финансов Удмуртской Республики для соглашений.</w:t>
      </w:r>
      <w:r/>
    </w:p>
    <w:p>
      <w:pPr>
        <w:ind w:left="0" w:right="0" w:firstLine="709"/>
        <w:jc w:val="both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55. Миндортранс УР осуществляет проверку отчета о достижении значения результата предоставления субсидии в срок, не превышающий 20 рабочих дней со дня представления указанного отчета.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709"/>
        <w:jc w:val="center"/>
        <w:spacing w:line="283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  <w:t xml:space="preserve">X.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Требования об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осуществлении контроля (мониторинга) за соблюдением условий и порядка предоставления субсидии и ответственность за их нарушение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56. Миндортранс 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Р осуществляет мониторинг достижения получателем субсидии результата предоставления субсидии, значение и характеристика которого определены соглашением о предоставлении субсидии, и событий, отражающих факт завершения соответствующего мероприятия по получен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ию результата предоставления субсидии (контрольная точка), в порядке, по формам и в сроки, которые предусмотрены порядком проведения мониторинга достижения результатов предоставления субсидии, установленным Министерством финансов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57. Миндортранс УР осуществляет проверку соблюдения получателем субсидии условий и порядка предоставления субсидии, в том числе в части достижения значений результатов предоставления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58. Основаниями для возврата предоставленной субсидии в бюджет Удмуртской Республики являются: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нарушение получателем субсидии условия предоставления субсидии, установленного абзацем четвертым пункта 39 настоящего Порядка, выявленное в том числе по фактам проверок, проведенных Миндортрансом УР, и (или) Министерством финансов Удмуртской Республики,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и (или) Государственным контрольным комитетом Удмуртской Республики;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недостижение получателем субсидии значения результата предоставления субсидии, установленного в соглашении о её предоставлении.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59. Миндортранс УР в течение 10 рабочих дней со дня обнаружения соответствующего факта из числа установленных пунктом 58 настоящего Порядка направляет получателю субсидии письменное уведомление о возврате субсидии с указанием реквизитов для перечисления су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ммы субсидии в доход бюджета Удмуртской Республики.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60. Предоставленная субсидия подлежит возврату получателем субсидии в бюджет Удмуртской Республики в 30-дневный срок, со дня получения уведомления, указанного в пункте 59 настоящего Порядка: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1) в случае нарушения получателем субсидии условия предоставления субсидии – в полном объеме;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2) в случае недостижения получателем субсидии значения результата предоставления субсидии размер субсидии, подлежащий возврату в бюджет Удмуртской Республики, определяется пропорционально величине недостигнутого значения результата предоставления субсидии,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 указанного в соглашении о предоставлении субсидии.</w:t>
      </w:r>
      <w:r/>
    </w:p>
    <w:p>
      <w:pPr>
        <w:ind w:left="0" w:right="0" w:firstLine="709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61. При нарушении получателем субсидии срока возврата субсидии, указанного в пункте 60 настоящего Порядка, Миндортранс УР в семидневный срок со дня истечения срока возврата субсидии принимает меры по взысканию указанных средств в бюджет Удмуртской Республи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ки в установленном законодательством Российской Федерации порядке.</w:t>
      </w:r>
      <w:r/>
    </w:p>
    <w:p>
      <w:pPr>
        <w:ind w:left="0" w:right="0" w:firstLine="539"/>
        <w:jc w:val="both"/>
        <w:spacing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539"/>
        <w:jc w:val="both"/>
        <w:spacing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539"/>
        <w:jc w:val="both"/>
        <w:spacing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539"/>
        <w:jc w:val="center"/>
        <w:spacing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____________________________</w:t>
      </w:r>
      <w:r/>
    </w:p>
    <w:p>
      <w:pPr>
        <w:ind w:left="0" w:right="0" w:firstLine="539"/>
        <w:jc w:val="both"/>
        <w:spacing w:line="5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02"/>
        <w:ind w:left="0" w:right="0" w:firstLine="539"/>
        <w:jc w:val="both"/>
        <w:spacing w:line="56" w:lineRule="atLeas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1906" w:h="16838" w:orient="portrait"/>
          <w:pgMar w:top="1134" w:right="567" w:bottom="1134" w:left="1701" w:header="567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Style w:val="802"/>
        <w:ind w:left="4535" w:right="0" w:firstLine="0"/>
        <w:jc w:val="center"/>
        <w:spacing w:line="283" w:lineRule="atLeast"/>
        <w:shd w:val="clear" w:color="ffffff" w:fill="ffffff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Приложение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pStyle w:val="802"/>
        <w:ind w:left="4535" w:right="0" w:firstLine="0"/>
        <w:jc w:val="center"/>
        <w:spacing w:line="283" w:lineRule="atLeast"/>
        <w:shd w:val="clear" w:color="ffffff" w:fill="ffffff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к Порядку предоставления субсидии из бюджета Удмуртской Республики юридическим лицам или индивидуальным предприним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ателям, осуществляющим перевозку пассажиров внутренним водным транспортом пригородного и городского сообщения на территории Удмуртской Республики, на возмещение недополученных доходов в связи с перевозкой граждан, имеющих право на меры социальной поддержки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pStyle w:val="802"/>
        <w:ind w:left="0" w:right="0" w:firstLine="0"/>
        <w:jc w:val="both"/>
        <w:spacing w:line="283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02"/>
        <w:ind w:left="0" w:right="0" w:firstLine="0"/>
        <w:jc w:val="both"/>
        <w:spacing w:line="283" w:lineRule="atLeast"/>
        <w:shd w:val="clear" w:color="ffffff" w:fill="ffffff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</w:r>
    </w:p>
    <w:p>
      <w:pPr>
        <w:pStyle w:val="802"/>
        <w:ind w:left="0" w:right="0" w:firstLine="0"/>
        <w:jc w:val="center"/>
        <w:spacing w:before="0" w:after="0"/>
        <w:shd w:val="clear" w:color="ffffff" w:fill="ffffff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ОТЧЕТ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2"/>
        <w:ind w:left="0" w:right="0" w:firstLine="0"/>
        <w:jc w:val="center"/>
        <w:spacing w:before="0" w:after="0"/>
        <w:shd w:val="clear" w:color="ffffff" w:fill="ffffff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о величине недополученных доходов в связи с перевозкой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2"/>
        <w:ind w:left="0" w:right="0" w:firstLine="0"/>
        <w:jc w:val="center"/>
        <w:spacing w:before="0" w:after="0"/>
        <w:shd w:val="clear" w:color="ffffff" w:fill="ffffff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граждан, имеющих право на меры социальной поддержки,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2"/>
        <w:ind w:left="0" w:right="0" w:firstLine="0"/>
        <w:jc w:val="center"/>
        <w:spacing w:before="0" w:after="0"/>
        <w:shd w:val="clear" w:color="ffffff" w:fill="ffffff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за ______________ месяц 202_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2"/>
        <w:ind w:left="0" w:right="0" w:firstLine="0"/>
        <w:spacing w:before="0" w:after="0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02"/>
        <w:ind w:left="0" w:right="0" w:firstLine="0"/>
        <w:spacing w:before="0" w:after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47"/>
        <w:tblW w:w="9355" w:type="dxa"/>
        <w:tblInd w:w="0" w:type="dxa"/>
        <w:tblLayout w:type="fixed"/>
        <w:tblCellMar>
          <w:left w:w="50" w:type="dxa"/>
          <w:top w:w="0" w:type="dxa"/>
          <w:right w:w="0" w:type="dxa"/>
          <w:bottom w:w="57" w:type="dxa"/>
        </w:tblCellMar>
        <w:tblLook w:val="04A0" w:firstRow="1" w:lastRow="0" w:firstColumn="1" w:lastColumn="0" w:noHBand="0" w:noVBand="1"/>
      </w:tblPr>
      <w:tblGrid>
        <w:gridCol w:w="843"/>
        <w:gridCol w:w="1269"/>
        <w:gridCol w:w="1154"/>
        <w:gridCol w:w="1156"/>
        <w:gridCol w:w="1195"/>
        <w:gridCol w:w="1041"/>
        <w:gridCol w:w="1296"/>
        <w:gridCol w:w="140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val="ru-RU" w:eastAsia="en-US" w:bidi="ar-SA"/>
              </w:rPr>
              <w:t xml:space="preserve">Категория граждан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val="ru-RU" w:eastAsia="en-US" w:bidi="ar-SA"/>
              </w:rPr>
              <w:t xml:space="preserve">Количество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lang w:val="ru-RU" w:eastAsia="en-US" w:bidi="ar-SA"/>
              </w:rPr>
              <w:t xml:space="preserve">билетов, оформленных отправленным с территории УР льготников, чел.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154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lang w:val="ru-RU" w:eastAsia="en-US" w:bidi="ar-SA"/>
              </w:rPr>
              <w:t xml:space="preserve">Количество перевезенных по УР льготников, чел.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156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lang w:val="ru-RU" w:eastAsia="en-US" w:bidi="ar-SA"/>
              </w:rPr>
              <w:t xml:space="preserve">Средняя дальность поездки перевезенных по УР льготников, км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lang w:val="ru-RU" w:eastAsia="en-US" w:bidi="ar-SA"/>
              </w:rPr>
              <w:t xml:space="preserve">Средняя стоимость поездки одного перевезенного по УР льготника, руб.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lang w:val="ru-RU" w:eastAsia="en-US" w:bidi="ar-SA"/>
              </w:rPr>
              <w:t xml:space="preserve">Полученные доходы от перевозки льготников, всего, руб.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296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lang w:val="ru-RU" w:eastAsia="en-US" w:bidi="ar-SA"/>
              </w:rPr>
              <w:t xml:space="preserve">Доходы, которые перевозчик получил бы от перевозки льготников по установленным тарифам, руб.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right w:w="50" w:type="dxa"/>
            </w:tcMar>
            <w:tcW w:w="1400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center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lang w:val="ru-RU" w:eastAsia="en-US" w:bidi="ar-SA"/>
              </w:rPr>
              <w:t xml:space="preserve">Размер недополученных доходов перевозчика от перевозки льготников, руб.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843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269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154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156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041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1296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right w:w="50" w:type="dxa"/>
            </w:tcMar>
            <w:tcW w:w="1400" w:type="dxa"/>
            <w:textDirection w:val="lrTb"/>
            <w:noWrap w:val="false"/>
          </w:tcPr>
          <w:p>
            <w:pPr>
              <w:pStyle w:val="802"/>
              <w:ind w:left="0" w:right="0" w:firstLine="0"/>
              <w:jc w:val="both"/>
              <w:spacing w:before="0" w:after="0"/>
              <w:widowControl/>
              <w:rPr>
                <w:rFonts w:ascii="Arial" w:hAnsi="Arial" w:cs="Times New Roman"/>
                <w:lang w:val="ru-RU" w:eastAsia="en-US" w:bidi="ar-SA"/>
              </w:rPr>
            </w:pPr>
            <w:r>
              <w:rPr>
                <w:rFonts w:eastAsia="Times New Roman" w:cs="Times New Roman"/>
                <w:color w:val="000000"/>
                <w:sz w:val="28"/>
                <w:lang w:val="ru-RU" w:eastAsia="en-US" w:bidi="ar-SA"/>
              </w:rPr>
              <w:t xml:space="preserve"> </w:t>
            </w:r>
            <w:r>
              <w:rPr>
                <w:rFonts w:ascii="Arial" w:hAnsi="Arial" w:cs="Times New Roman"/>
                <w:lang w:val="ru-RU" w:eastAsia="en-US" w:bidi="ar-SA"/>
              </w:rPr>
            </w:r>
            <w:r>
              <w:rPr>
                <w:rFonts w:ascii="Arial" w:hAnsi="Arial" w:cs="Times New Roman"/>
                <w:lang w:val="ru-RU" w:eastAsia="en-US" w:bidi="ar-SA"/>
              </w:rPr>
            </w:r>
          </w:p>
        </w:tc>
      </w:tr>
    </w:tbl>
    <w:p>
      <w:pPr>
        <w:pStyle w:val="802"/>
        <w:ind w:left="0" w:right="0" w:firstLine="0"/>
        <w:jc w:val="center"/>
        <w:spacing w:before="0" w:after="0"/>
        <w:shd w:val="clear" w:color="ffffff" w:fill="ffffff"/>
      </w:pPr>
      <w:r>
        <w:rPr>
          <w:rFonts w:eastAsia="Times New Roman" w:cs="Times New Roman"/>
          <w:color w:val="000000"/>
          <w:sz w:val="28"/>
        </w:rPr>
        <w:t xml:space="preserve"> </w:t>
      </w:r>
      <w:r/>
    </w:p>
    <w:p>
      <w:pPr>
        <w:pStyle w:val="802"/>
        <w:ind w:left="0" w:right="0" w:firstLine="0"/>
        <w:jc w:val="center"/>
        <w:spacing w:before="0" w:after="0"/>
        <w:shd w:val="clear" w:color="ffffff" w:fill="ffffff"/>
      </w:pPr>
      <w:r>
        <w:rPr>
          <w:rFonts w:eastAsia="Times New Roman" w:cs="Times New Roman"/>
          <w:color w:val="000000"/>
          <w:sz w:val="28"/>
        </w:rPr>
        <w:t xml:space="preserve"> </w:t>
      </w:r>
      <w:r/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_________________________ ___________ 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(наименование должности (подпись) (фамилия, инициалы)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руководителя перевозчика)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79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_________________________ ___________ 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(наименование должности (подпись) (фамилия, инициалы)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лица, ответственного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за ведение бухгалтерского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учета перевозчика)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79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both"/>
        <w:spacing w:before="0" w:after="0" w:line="200" w:lineRule="atLeast"/>
        <w:shd w:val="clear" w:color="ffffff" w:fill="ffffff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02"/>
        <w:ind w:left="0" w:right="0" w:firstLine="0"/>
        <w:jc w:val="center"/>
        <w:spacing w:before="0" w:after="0" w:line="279" w:lineRule="atLeast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02"/>
        <w:ind w:left="0" w:right="0" w:firstLine="0"/>
        <w:jc w:val="center"/>
        <w:spacing w:before="0" w:after="0" w:line="279" w:lineRule="atLeas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</w:rPr>
        <w:t xml:space="preserve">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1906" w:h="16838" w:orient="portrait"/>
      <w:pgMar w:top="1134" w:right="567" w:bottom="1134" w:left="1701" w:header="567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4020202020204"/>
  </w:font>
  <w:font w:name="Lohit Devanagari">
    <w:panose1 w:val="020B0600000000000000"/>
  </w:font>
  <w:font w:name="Open Sans">
    <w:panose1 w:val="020B0606030504020204"/>
  </w:font>
  <w:font w:name="Tahoma">
    <w:panose1 w:val="020B0604020202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fldSimple w:instr="PAGE \* MERGEFORMAT">
      <w:r>
        <w:t xml:space="preserve">1</w:t>
      </w:r>
    </w:fldSimple>
    <w:r/>
    <w:r/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13</w:t>
    </w:r>
    <w:r>
      <w:fldChar w:fldCharType="end"/>
    </w:r>
    <w:r/>
  </w:p>
  <w:p>
    <w:pPr>
      <w:pStyle w:val="8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shd w:val="nil" w:color="auto"/>
      <w:tabs>
        <w:tab w:val="clear" w:pos="708" w:leader="none"/>
        <w:tab w:val="clear" w:pos="4677" w:leader="none"/>
        <w:tab w:val="clear" w:pos="9355" w:leader="none"/>
      </w:tabs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  <w:p>
    <w:pPr>
      <w:pStyle w:val="88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88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left"/>
    </w:pPr>
    <w:r/>
    <w:r/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7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auto"/>
      </w:rPr>
    </w:lvl>
  </w:abstractNum>
  <w:abstractNum w:abstractNumId="1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2" w:default="1">
    <w:name w:val="Normal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8"/>
      <w:szCs w:val="28"/>
      <w:lang w:val="ru-RU" w:eastAsia="en-US" w:bidi="ar-SA"/>
    </w:rPr>
  </w:style>
  <w:style w:type="paragraph" w:styleId="803">
    <w:name w:val="Heading 1"/>
    <w:basedOn w:val="868"/>
    <w:next w:val="868"/>
    <w:link w:val="840"/>
    <w:qFormat/>
    <w:pPr>
      <w:keepNext/>
      <w:spacing w:before="480" w:after="140"/>
      <w:outlineLvl w:val="0"/>
    </w:pPr>
    <w:rPr>
      <w:rFonts w:cs="Arial"/>
      <w:color w:val="1f497d"/>
      <w:sz w:val="36"/>
      <w:szCs w:val="32"/>
    </w:rPr>
  </w:style>
  <w:style w:type="paragraph" w:styleId="804">
    <w:name w:val="Heading 2"/>
    <w:basedOn w:val="868"/>
    <w:next w:val="868"/>
    <w:link w:val="842"/>
    <w:qFormat/>
    <w:pPr>
      <w:keepNext/>
      <w:spacing w:before="400" w:after="120"/>
      <w:outlineLvl w:val="1"/>
    </w:pPr>
    <w:rPr>
      <w:color w:val="1f497d"/>
    </w:rPr>
  </w:style>
  <w:style w:type="paragraph" w:styleId="805">
    <w:name w:val="Heading 3"/>
    <w:basedOn w:val="868"/>
    <w:next w:val="868"/>
    <w:link w:val="844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06">
    <w:name w:val="Heading 4"/>
    <w:basedOn w:val="802"/>
    <w:next w:val="802"/>
    <w:link w:val="845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07">
    <w:name w:val="Heading 5"/>
    <w:basedOn w:val="802"/>
    <w:next w:val="802"/>
    <w:link w:val="846"/>
    <w:qFormat/>
    <w:pPr>
      <w:keepNext/>
      <w:spacing w:before="0" w:after="120"/>
      <w:outlineLvl w:val="4"/>
    </w:pPr>
    <w:rPr>
      <w:rFonts w:eastAsia="Times New Roman"/>
      <w:b/>
      <w:color w:val="1f497d"/>
      <w:lang w:eastAsia="ru-RU"/>
    </w:rPr>
  </w:style>
  <w:style w:type="paragraph" w:styleId="808">
    <w:name w:val="Heading 6"/>
    <w:basedOn w:val="802"/>
    <w:next w:val="802"/>
    <w:link w:val="862"/>
    <w:uiPriority w:val="99"/>
    <w:semiHidden/>
    <w:qFormat/>
    <w:pPr>
      <w:spacing w:before="240" w:after="60"/>
      <w:outlineLvl w:val="5"/>
    </w:pPr>
    <w:rPr>
      <w:rFonts w:eastAsia="Times New Roman"/>
      <w:lang w:eastAsia="ru-RU"/>
    </w:rPr>
  </w:style>
  <w:style w:type="paragraph" w:styleId="809">
    <w:name w:val="Heading 7"/>
    <w:basedOn w:val="802"/>
    <w:next w:val="802"/>
    <w:link w:val="863"/>
    <w:uiPriority w:val="99"/>
    <w:semiHidden/>
    <w:qFormat/>
    <w:pPr>
      <w:keepLines/>
      <w:keepNext/>
      <w:spacing w:before="200" w:after="0"/>
      <w:outlineLvl w:val="6"/>
    </w:pPr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paragraph" w:styleId="810">
    <w:name w:val="Heading 8"/>
    <w:basedOn w:val="802"/>
    <w:next w:val="802"/>
    <w:link w:val="864"/>
    <w:uiPriority w:val="99"/>
    <w:semiHidden/>
    <w:qFormat/>
    <w:pPr>
      <w:keepLines/>
      <w:keepNext/>
      <w:spacing w:before="200" w:after="0"/>
      <w:outlineLvl w:val="7"/>
    </w:pPr>
    <w:rPr>
      <w:rFonts w:eastAsia="Arial" w:cs="Arial" w:eastAsiaTheme="majorEastAsia" w:cstheme="majorBidi"/>
      <w:color w:val="404040" w:themeColor="text1" w:themeTint="BF"/>
    </w:rPr>
  </w:style>
  <w:style w:type="paragraph" w:styleId="811">
    <w:name w:val="Heading 9"/>
    <w:basedOn w:val="802"/>
    <w:next w:val="802"/>
    <w:link w:val="865"/>
    <w:uiPriority w:val="99"/>
    <w:semiHidden/>
    <w:qFormat/>
    <w:pPr>
      <w:keepLines/>
      <w:keepNext/>
      <w:spacing w:before="200" w:after="0"/>
      <w:outlineLvl w:val="8"/>
    </w:pPr>
    <w:rPr>
      <w:rFonts w:eastAsia="Arial" w:cs="Arial" w:eastAsiaTheme="majorEastAsia" w:cstheme="majorBidi"/>
      <w:iCs/>
      <w:color w:val="404040" w:themeColor="text1" w:themeTint="BF"/>
    </w:rPr>
  </w:style>
  <w:style w:type="character" w:styleId="812">
    <w:name w:val="Subtitle Char"/>
    <w:basedOn w:val="817"/>
    <w:uiPriority w:val="11"/>
    <w:qFormat/>
    <w:rPr>
      <w:sz w:val="24"/>
      <w:szCs w:val="24"/>
    </w:rPr>
  </w:style>
  <w:style w:type="character" w:styleId="813">
    <w:name w:val="Quote Char"/>
    <w:link w:val="874"/>
    <w:uiPriority w:val="29"/>
    <w:qFormat/>
    <w:rPr>
      <w:i/>
    </w:rPr>
  </w:style>
  <w:style w:type="character" w:styleId="814">
    <w:name w:val="Intense Quote Char"/>
    <w:link w:val="875"/>
    <w:uiPriority w:val="30"/>
    <w:qFormat/>
    <w:rPr>
      <w:i/>
    </w:rPr>
  </w:style>
  <w:style w:type="character" w:styleId="815">
    <w:name w:val="Footnote Text Char"/>
    <w:uiPriority w:val="99"/>
    <w:qFormat/>
    <w:rPr>
      <w:sz w:val="18"/>
    </w:rPr>
  </w:style>
  <w:style w:type="character" w:styleId="816">
    <w:name w:val="Endnote Text Char"/>
    <w:uiPriority w:val="99"/>
    <w:qFormat/>
    <w:rPr>
      <w:sz w:val="20"/>
    </w:rPr>
  </w:style>
  <w:style w:type="character" w:styleId="817" w:default="1">
    <w:name w:val="Default Paragraph Font"/>
    <w:uiPriority w:val="1"/>
    <w:semiHidden/>
    <w:unhideWhenUsed/>
    <w:qFormat/>
  </w:style>
  <w:style w:type="character" w:styleId="818" w:customStyle="1">
    <w:name w:val="Heading 1 Char"/>
    <w:basedOn w:val="817"/>
    <w:uiPriority w:val="9"/>
    <w:qFormat/>
    <w:rPr>
      <w:rFonts w:ascii="Arial" w:hAnsi="Arial" w:eastAsia="Arial" w:cs="Arial"/>
      <w:sz w:val="40"/>
      <w:szCs w:val="40"/>
    </w:rPr>
  </w:style>
  <w:style w:type="character" w:styleId="819" w:customStyle="1">
    <w:name w:val="Heading 2 Char"/>
    <w:basedOn w:val="817"/>
    <w:uiPriority w:val="9"/>
    <w:qFormat/>
    <w:rPr>
      <w:rFonts w:ascii="Arial" w:hAnsi="Arial" w:eastAsia="Arial" w:cs="Arial"/>
      <w:sz w:val="34"/>
    </w:rPr>
  </w:style>
  <w:style w:type="character" w:styleId="820" w:customStyle="1">
    <w:name w:val="Heading 3 Char"/>
    <w:basedOn w:val="817"/>
    <w:uiPriority w:val="9"/>
    <w:qFormat/>
    <w:rPr>
      <w:rFonts w:ascii="Arial" w:hAnsi="Arial" w:eastAsia="Arial" w:cs="Arial"/>
      <w:sz w:val="30"/>
      <w:szCs w:val="30"/>
    </w:rPr>
  </w:style>
  <w:style w:type="character" w:styleId="821" w:customStyle="1">
    <w:name w:val="Heading 4 Char"/>
    <w:basedOn w:val="8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Heading 5 Char"/>
    <w:basedOn w:val="81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Heading 6 Char"/>
    <w:basedOn w:val="81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Heading 7 Char"/>
    <w:basedOn w:val="81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Heading 8 Char"/>
    <w:basedOn w:val="81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Heading 9 Char"/>
    <w:basedOn w:val="81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7" w:customStyle="1">
    <w:name w:val="Title Char"/>
    <w:basedOn w:val="817"/>
    <w:uiPriority w:val="10"/>
    <w:qFormat/>
    <w:rPr>
      <w:sz w:val="48"/>
      <w:szCs w:val="48"/>
    </w:rPr>
  </w:style>
  <w:style w:type="character" w:styleId="828" w:customStyle="1">
    <w:name w:val="Подзаголовок Знак"/>
    <w:basedOn w:val="817"/>
    <w:uiPriority w:val="11"/>
    <w:qFormat/>
    <w:rPr>
      <w:sz w:val="24"/>
      <w:szCs w:val="24"/>
    </w:rPr>
  </w:style>
  <w:style w:type="character" w:styleId="829" w:customStyle="1">
    <w:name w:val="Цитата 2 Знак"/>
    <w:link w:val="874"/>
    <w:uiPriority w:val="29"/>
    <w:qFormat/>
    <w:rPr>
      <w:i/>
    </w:rPr>
  </w:style>
  <w:style w:type="character" w:styleId="830" w:customStyle="1">
    <w:name w:val="Выделенная цитата Знак"/>
    <w:link w:val="875"/>
    <w:uiPriority w:val="30"/>
    <w:qFormat/>
    <w:rPr>
      <w:i/>
    </w:rPr>
  </w:style>
  <w:style w:type="character" w:styleId="831" w:customStyle="1">
    <w:name w:val="Header Char"/>
    <w:basedOn w:val="817"/>
    <w:uiPriority w:val="99"/>
    <w:qFormat/>
  </w:style>
  <w:style w:type="character" w:styleId="832" w:customStyle="1">
    <w:name w:val="Footer Char"/>
    <w:basedOn w:val="817"/>
    <w:uiPriority w:val="99"/>
    <w:qFormat/>
  </w:style>
  <w:style w:type="character" w:styleId="833" w:customStyle="1">
    <w:name w:val="Caption Char"/>
    <w:uiPriority w:val="99"/>
    <w:qFormat/>
  </w:style>
  <w:style w:type="character" w:styleId="834" w:customStyle="1">
    <w:name w:val="Текст сноски Знак"/>
    <w:uiPriority w:val="99"/>
    <w:qFormat/>
    <w:rPr>
      <w:sz w:val="18"/>
    </w:rPr>
  </w:style>
  <w:style w:type="character" w:styleId="835">
    <w:name w:val="Символ сноски"/>
    <w:basedOn w:val="817"/>
    <w:uiPriority w:val="99"/>
    <w:unhideWhenUsed/>
    <w:qFormat/>
    <w:rPr>
      <w:vertAlign w:val="superscript"/>
    </w:rPr>
  </w:style>
  <w:style w:type="character" w:styleId="836">
    <w:name w:val="footnote reference"/>
    <w:rPr>
      <w:vertAlign w:val="superscript"/>
    </w:rPr>
  </w:style>
  <w:style w:type="character" w:styleId="837" w:customStyle="1">
    <w:name w:val="Текст концевой сноски Знак"/>
    <w:uiPriority w:val="99"/>
    <w:qFormat/>
    <w:rPr>
      <w:sz w:val="20"/>
    </w:rPr>
  </w:style>
  <w:style w:type="character" w:styleId="838">
    <w:name w:val="Символ концевой сноски"/>
    <w:basedOn w:val="817"/>
    <w:uiPriority w:val="99"/>
    <w:semiHidden/>
    <w:unhideWhenUsed/>
    <w:qFormat/>
    <w:rPr>
      <w:vertAlign w:val="superscript"/>
    </w:rPr>
  </w:style>
  <w:style w:type="character" w:styleId="839">
    <w:name w:val="endnote reference"/>
    <w:rPr>
      <w:vertAlign w:val="superscript"/>
    </w:rPr>
  </w:style>
  <w:style w:type="character" w:styleId="840" w:customStyle="1">
    <w:name w:val="Заголовок 1 Знак"/>
    <w:basedOn w:val="817"/>
    <w:qFormat/>
    <w:rPr>
      <w:rFonts w:ascii="Arial" w:hAnsi="Arial" w:eastAsia="Times New Roman" w:cs="Arial"/>
      <w:color w:val="1f497d"/>
      <w:sz w:val="36"/>
      <w:szCs w:val="32"/>
      <w:lang w:eastAsia="ru-RU"/>
    </w:rPr>
  </w:style>
  <w:style w:type="character" w:styleId="841" w:customStyle="1">
    <w:name w:val="Верхний колонтитул Знак"/>
    <w:link w:val="884"/>
    <w:uiPriority w:val="99"/>
    <w:qFormat/>
  </w:style>
  <w:style w:type="character" w:styleId="842" w:customStyle="1">
    <w:name w:val="Заголовок 2 Знак"/>
    <w:basedOn w:val="817"/>
    <w:qFormat/>
    <w:rPr>
      <w:rFonts w:ascii="Arial" w:hAnsi="Arial" w:eastAsia="Times New Roman"/>
      <w:color w:val="1f497d"/>
      <w:sz w:val="28"/>
      <w:lang w:eastAsia="ru-RU"/>
    </w:rPr>
  </w:style>
  <w:style w:type="character" w:styleId="843">
    <w:name w:val="Hyperlink"/>
    <w:basedOn w:val="817"/>
    <w:qFormat/>
    <w:rPr>
      <w:rFonts w:eastAsia="Times New Roman"/>
      <w:color w:val="4f81bd"/>
      <w:u w:val="single"/>
      <w:lang w:val="ru-RU" w:eastAsia="ru-RU"/>
    </w:rPr>
  </w:style>
  <w:style w:type="character" w:styleId="844" w:customStyle="1">
    <w:name w:val="Заголовок 3 Знак"/>
    <w:basedOn w:val="817"/>
    <w:qFormat/>
    <w:rPr>
      <w:rFonts w:ascii="Arial" w:hAnsi="Arial" w:eastAsia="Times New Roman"/>
      <w:color w:val="1f497d"/>
      <w:sz w:val="24"/>
      <w:lang w:eastAsia="ru-RU"/>
    </w:rPr>
  </w:style>
  <w:style w:type="character" w:styleId="845" w:customStyle="1">
    <w:name w:val="Заголовок 4 Знак"/>
    <w:basedOn w:val="817"/>
    <w:qFormat/>
    <w:rPr>
      <w:rFonts w:ascii="Arial" w:hAnsi="Arial" w:eastAsia="Times New Roman"/>
      <w:i/>
      <w:color w:val="1f497d"/>
      <w:sz w:val="22"/>
      <w:lang w:eastAsia="ru-RU"/>
    </w:rPr>
  </w:style>
  <w:style w:type="character" w:styleId="846" w:customStyle="1">
    <w:name w:val="Заголовок 5 Знак"/>
    <w:basedOn w:val="817"/>
    <w:qFormat/>
    <w:rPr>
      <w:rFonts w:ascii="Arial" w:hAnsi="Arial" w:eastAsia="Times New Roman"/>
      <w:b/>
      <w:color w:val="1f497d"/>
      <w:lang w:eastAsia="ru-RU"/>
    </w:rPr>
  </w:style>
  <w:style w:type="character" w:styleId="847" w:customStyle="1">
    <w:name w:val="Основной текст Знак"/>
    <w:basedOn w:val="817"/>
    <w:qFormat/>
    <w:rPr>
      <w:rFonts w:ascii="Arial" w:hAnsi="Arial" w:eastAsia="Times New Roman"/>
      <w:lang w:eastAsia="ru-RU"/>
    </w:rPr>
  </w:style>
  <w:style w:type="character" w:styleId="848">
    <w:name w:val="annotation reference"/>
    <w:basedOn w:val="817"/>
    <w:uiPriority w:val="99"/>
    <w:semiHidden/>
    <w:qFormat/>
    <w:rPr>
      <w:sz w:val="16"/>
      <w:szCs w:val="16"/>
    </w:rPr>
  </w:style>
  <w:style w:type="character" w:styleId="849" w:customStyle="1">
    <w:name w:val="Кнопка Знак"/>
    <w:basedOn w:val="847"/>
    <w:link w:val="886"/>
    <w:qFormat/>
    <w:rPr>
      <w:rFonts w:ascii="Arial" w:hAnsi="Arial" w:eastAsia="Times New Roman"/>
      <w:b/>
      <w:u w:val="single"/>
      <w:lang w:eastAsia="ru-RU"/>
    </w:rPr>
  </w:style>
  <w:style w:type="character" w:styleId="850" w:customStyle="1">
    <w:name w:val="Заголовок Знак"/>
    <w:basedOn w:val="817"/>
    <w:qFormat/>
    <w:rPr>
      <w:rFonts w:ascii="Arial" w:hAnsi="Arial" w:eastAsia="Times New Roman"/>
      <w:color w:val="1f497d"/>
      <w:sz w:val="40"/>
      <w:lang w:eastAsia="ru-RU"/>
    </w:rPr>
  </w:style>
  <w:style w:type="character" w:styleId="851" w:customStyle="1">
    <w:name w:val="Название поля/пункт меню Знак"/>
    <w:basedOn w:val="847"/>
    <w:link w:val="889"/>
    <w:qFormat/>
    <w:rPr>
      <w:rFonts w:ascii="Arial" w:hAnsi="Arial" w:eastAsia="Times New Roman"/>
      <w:i/>
      <w:lang w:eastAsia="ru-RU"/>
    </w:rPr>
  </w:style>
  <w:style w:type="character" w:styleId="852" w:customStyle="1">
    <w:name w:val="Название справочника Знак"/>
    <w:basedOn w:val="847"/>
    <w:link w:val="890"/>
    <w:qFormat/>
    <w:rPr>
      <w:rFonts w:ascii="Arial" w:hAnsi="Arial" w:eastAsia="Times New Roman"/>
      <w:b/>
      <w:lang w:eastAsia="ru-RU"/>
    </w:rPr>
  </w:style>
  <w:style w:type="character" w:styleId="853" w:customStyle="1">
    <w:name w:val="Нижний колонтитул Знак"/>
    <w:qFormat/>
    <w:rPr>
      <w:rFonts w:ascii="Arial" w:hAnsi="Arial" w:eastAsia="Calibri"/>
      <w:color w:val="404040"/>
      <w:sz w:val="18"/>
    </w:rPr>
  </w:style>
  <w:style w:type="character" w:styleId="854" w:customStyle="1">
    <w:name w:val="Определение"/>
    <w:basedOn w:val="847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55" w:customStyle="1">
    <w:name w:val="Пояснение к заполнению"/>
    <w:basedOn w:val="817"/>
    <w:qFormat/>
    <w:rPr>
      <w:rFonts w:ascii="Arial" w:hAnsi="Arial"/>
      <w:i/>
      <w:color w:val="c0504d" w:themeColor="accent2"/>
      <w:sz w:val="20"/>
    </w:rPr>
  </w:style>
  <w:style w:type="character" w:styleId="856" w:customStyle="1">
    <w:name w:val="Схема документа Знак"/>
    <w:basedOn w:val="817"/>
    <w:link w:val="904"/>
    <w:uiPriority w:val="99"/>
    <w:semiHidden/>
    <w:qFormat/>
    <w:rPr>
      <w:rFonts w:ascii="Tahoma" w:hAnsi="Tahoma" w:cs="Tahoma"/>
      <w:sz w:val="16"/>
      <w:szCs w:val="16"/>
    </w:rPr>
  </w:style>
  <w:style w:type="character" w:styleId="857" w:customStyle="1">
    <w:name w:val="Таблица Основной Текст Знак"/>
    <w:link w:val="906"/>
    <w:uiPriority w:val="99"/>
    <w:semiHidden/>
    <w:qFormat/>
    <w:rPr>
      <w:rFonts w:ascii="Calibri" w:hAnsi="Calibri" w:cs="Arial" w:asciiTheme="minorHAnsi" w:hAnsiTheme="minorHAnsi" w:cstheme="minorBidi"/>
      <w:sz w:val="22"/>
      <w:szCs w:val="22"/>
    </w:rPr>
  </w:style>
  <w:style w:type="character" w:styleId="858" w:customStyle="1">
    <w:name w:val="Текст выноски Знак"/>
    <w:basedOn w:val="817"/>
    <w:link w:val="908"/>
    <w:uiPriority w:val="99"/>
    <w:semiHidden/>
    <w:qFormat/>
    <w:rPr>
      <w:rFonts w:ascii="Tahoma" w:hAnsi="Tahoma" w:cs="Tahoma"/>
      <w:sz w:val="16"/>
      <w:szCs w:val="16"/>
    </w:rPr>
  </w:style>
  <w:style w:type="character" w:styleId="859" w:customStyle="1">
    <w:name w:val="Текст примечания Знак"/>
    <w:basedOn w:val="817"/>
    <w:link w:val="909"/>
    <w:uiPriority w:val="99"/>
    <w:semiHidden/>
    <w:qFormat/>
    <w:rPr>
      <w:rFonts w:ascii="Arial" w:hAnsi="Arial" w:eastAsia="Times New Roman"/>
      <w:lang w:eastAsia="ru-RU"/>
    </w:rPr>
  </w:style>
  <w:style w:type="character" w:styleId="860" w:customStyle="1">
    <w:name w:val="Тема примечания Знак"/>
    <w:basedOn w:val="859"/>
    <w:link w:val="911"/>
    <w:uiPriority w:val="99"/>
    <w:semiHidden/>
    <w:qFormat/>
    <w:rPr>
      <w:rFonts w:ascii="Arial" w:hAnsi="Arial" w:eastAsia="Times New Roman"/>
      <w:b/>
      <w:bCs/>
      <w:lang w:eastAsia="ru-RU"/>
    </w:rPr>
  </w:style>
  <w:style w:type="character" w:styleId="861" w:customStyle="1">
    <w:name w:val="Участник процесса"/>
    <w:basedOn w:val="847"/>
    <w:qFormat/>
    <w:rPr>
      <w:rFonts w:ascii="Arial" w:hAnsi="Arial" w:eastAsia="Times New Roman"/>
      <w:b/>
      <w:i/>
      <w:sz w:val="20"/>
      <w:lang w:val="ru-RU" w:eastAsia="ru-RU"/>
    </w:rPr>
  </w:style>
  <w:style w:type="character" w:styleId="862" w:customStyle="1">
    <w:name w:val="Заголовок 6 Знак"/>
    <w:basedOn w:val="817"/>
    <w:uiPriority w:val="99"/>
    <w:semiHidden/>
    <w:qFormat/>
    <w:rPr>
      <w:rFonts w:ascii="Arial" w:hAnsi="Arial" w:eastAsia="Times New Roman"/>
      <w:lang w:eastAsia="ru-RU"/>
    </w:rPr>
  </w:style>
  <w:style w:type="character" w:styleId="863" w:customStyle="1">
    <w:name w:val="Заголовок 7 Знак"/>
    <w:basedOn w:val="817"/>
    <w:uiPriority w:val="99"/>
    <w:semiHidden/>
    <w:qFormat/>
    <w:rPr>
      <w:rFonts w:ascii="Cambria" w:hAnsi="Cambria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character" w:styleId="864" w:customStyle="1">
    <w:name w:val="Заголовок 8 Знак"/>
    <w:basedOn w:val="817"/>
    <w:uiPriority w:val="99"/>
    <w:semiHidden/>
    <w:qFormat/>
    <w:rPr>
      <w:rFonts w:ascii="Arial" w:hAnsi="Arial" w:eastAsia="Arial" w:cs="Arial" w:eastAsiaTheme="majorEastAsia" w:cstheme="majorBidi"/>
      <w:color w:val="404040" w:themeColor="text1" w:themeTint="BF"/>
    </w:rPr>
  </w:style>
  <w:style w:type="character" w:styleId="865" w:customStyle="1">
    <w:name w:val="Заголовок 9 Знак"/>
    <w:basedOn w:val="817"/>
    <w:uiPriority w:val="99"/>
    <w:semiHidden/>
    <w:qFormat/>
    <w:rPr>
      <w:rFonts w:ascii="Arial" w:hAnsi="Arial" w:eastAsia="Arial" w:cs="Arial" w:eastAsiaTheme="majorEastAsia" w:cstheme="majorBidi"/>
      <w:iCs/>
      <w:color w:val="404040" w:themeColor="text1" w:themeTint="BF"/>
    </w:rPr>
  </w:style>
  <w:style w:type="character" w:styleId="866">
    <w:name w:val="Placeholder Text"/>
    <w:basedOn w:val="817"/>
    <w:uiPriority w:val="99"/>
    <w:semiHidden/>
    <w:qFormat/>
    <w:rPr>
      <w:color w:val="808080"/>
    </w:rPr>
  </w:style>
  <w:style w:type="paragraph" w:styleId="867">
    <w:name w:val="Заголовок"/>
    <w:basedOn w:val="802"/>
    <w:next w:val="868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68">
    <w:name w:val="Body Text"/>
    <w:basedOn w:val="802"/>
    <w:link w:val="847"/>
    <w:qFormat/>
    <w:rPr>
      <w:rFonts w:eastAsia="Times New Roman"/>
      <w:lang w:eastAsia="ru-RU"/>
    </w:rPr>
  </w:style>
  <w:style w:type="paragraph" w:styleId="869">
    <w:name w:val="List"/>
    <w:basedOn w:val="868"/>
    <w:rPr>
      <w:rFonts w:cs="Lohit Devanagari"/>
    </w:rPr>
  </w:style>
  <w:style w:type="paragraph" w:styleId="870">
    <w:name w:val="Caption"/>
    <w:basedOn w:val="802"/>
    <w:next w:val="802"/>
    <w:link w:val="833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71">
    <w:name w:val="Указатель"/>
    <w:basedOn w:val="802"/>
    <w:qFormat/>
    <w:pPr>
      <w:suppressLineNumbers/>
    </w:pPr>
    <w:rPr>
      <w:rFonts w:cs="Lohit Devanagari"/>
    </w:rPr>
  </w:style>
  <w:style w:type="paragraph" w:styleId="87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73">
    <w:name w:val="Subtitle"/>
    <w:basedOn w:val="802"/>
    <w:next w:val="802"/>
    <w:link w:val="828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Quote"/>
    <w:basedOn w:val="802"/>
    <w:next w:val="802"/>
    <w:link w:val="829"/>
    <w:uiPriority w:val="29"/>
    <w:qFormat/>
    <w:pPr>
      <w:ind w:left="720" w:right="720"/>
    </w:pPr>
    <w:rPr>
      <w:i/>
    </w:rPr>
  </w:style>
  <w:style w:type="paragraph" w:styleId="875">
    <w:name w:val="Intense Quote"/>
    <w:basedOn w:val="802"/>
    <w:next w:val="802"/>
    <w:link w:val="8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6">
    <w:name w:val="footnote text"/>
    <w:basedOn w:val="802"/>
    <w:link w:val="834"/>
    <w:uiPriority w:val="99"/>
    <w:semiHidden/>
    <w:unhideWhenUsed/>
    <w:pPr>
      <w:spacing w:before="0" w:after="40"/>
    </w:pPr>
    <w:rPr>
      <w:sz w:val="18"/>
    </w:rPr>
  </w:style>
  <w:style w:type="paragraph" w:styleId="877">
    <w:name w:val="endnote text"/>
    <w:basedOn w:val="802"/>
    <w:link w:val="837"/>
    <w:uiPriority w:val="99"/>
    <w:semiHidden/>
    <w:unhideWhenUsed/>
    <w:rPr>
      <w:sz w:val="20"/>
    </w:rPr>
  </w:style>
  <w:style w:type="paragraph" w:styleId="878">
    <w:name w:val="toc 8"/>
    <w:basedOn w:val="802"/>
    <w:next w:val="802"/>
    <w:uiPriority w:val="39"/>
    <w:unhideWhenUsed/>
    <w:pPr>
      <w:ind w:left="1984"/>
      <w:spacing w:before="0" w:after="57"/>
    </w:pPr>
  </w:style>
  <w:style w:type="paragraph" w:styleId="879">
    <w:name w:val="Index Heading"/>
    <w:basedOn w:val="867"/>
  </w:style>
  <w:style w:type="paragraph" w:styleId="88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Calibri" w:cs="Times New Roman" w:eastAsiaTheme="minorHAnsi"/>
      <w:color w:val="auto"/>
      <w:sz w:val="20"/>
      <w:szCs w:val="20"/>
      <w:lang w:val="ru-RU" w:eastAsia="en-US" w:bidi="ar-SA"/>
    </w:rPr>
  </w:style>
  <w:style w:type="paragraph" w:styleId="881">
    <w:name w:val="table of figures"/>
    <w:basedOn w:val="802"/>
    <w:next w:val="802"/>
    <w:uiPriority w:val="99"/>
    <w:unhideWhenUsed/>
  </w:style>
  <w:style w:type="paragraph" w:styleId="882">
    <w:name w:val="List Paragraph"/>
    <w:basedOn w:val="802"/>
    <w:uiPriority w:val="99"/>
    <w:semiHidden/>
    <w:qFormat/>
    <w:pPr>
      <w:ind w:left="709" w:hanging="284"/>
      <w:spacing w:before="60" w:after="0"/>
    </w:pPr>
  </w:style>
  <w:style w:type="paragraph" w:styleId="883">
    <w:name w:val="Колонтитул"/>
    <w:basedOn w:val="802"/>
    <w:qFormat/>
  </w:style>
  <w:style w:type="paragraph" w:styleId="884">
    <w:name w:val="Header"/>
    <w:basedOn w:val="802"/>
    <w:link w:val="841"/>
    <w:uiPriority w:val="99"/>
    <w:pPr>
      <w:jc w:val="center"/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85" w:customStyle="1">
    <w:name w:val="Заголовок этапа ТМ"/>
    <w:next w:val="802"/>
    <w:qFormat/>
    <w:pPr>
      <w:jc w:val="center"/>
      <w:spacing w:before="160" w:after="0"/>
      <w:widowControl/>
      <w:outlineLvl w:val="4"/>
    </w:pPr>
    <w:rPr>
      <w:rFonts w:ascii="Arial" w:hAnsi="Arial" w:eastAsia="Times New Roman" w:cs="Times New Roman"/>
      <w:b/>
      <w:color w:val="auto"/>
      <w:sz w:val="20"/>
      <w:szCs w:val="20"/>
      <w:lang w:val="ru-RU" w:eastAsia="en-US" w:bidi="ar-SA"/>
    </w:rPr>
  </w:style>
  <w:style w:type="paragraph" w:styleId="886" w:customStyle="1">
    <w:name w:val="Кнопка"/>
    <w:basedOn w:val="868"/>
    <w:next w:val="868"/>
    <w:link w:val="849"/>
    <w:qFormat/>
    <w:rPr>
      <w:b/>
      <w:u w:val="single"/>
    </w:rPr>
  </w:style>
  <w:style w:type="paragraph" w:styleId="887">
    <w:name w:val="List Bullet"/>
    <w:basedOn w:val="882"/>
    <w:qFormat/>
    <w:pPr>
      <w:numPr>
        <w:ilvl w:val="0"/>
        <w:numId w:val="1"/>
      </w:numPr>
    </w:pPr>
  </w:style>
  <w:style w:type="paragraph" w:styleId="888">
    <w:name w:val="Title"/>
    <w:basedOn w:val="868"/>
    <w:next w:val="802"/>
    <w:link w:val="850"/>
    <w:qFormat/>
    <w:pPr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889" w:customStyle="1">
    <w:name w:val="Название поля/пункт меню"/>
    <w:basedOn w:val="868"/>
    <w:link w:val="851"/>
    <w:qFormat/>
    <w:rPr>
      <w:i/>
    </w:rPr>
  </w:style>
  <w:style w:type="paragraph" w:styleId="890" w:customStyle="1">
    <w:name w:val="Название справочника"/>
    <w:basedOn w:val="868"/>
    <w:next w:val="868"/>
    <w:link w:val="852"/>
    <w:qFormat/>
    <w:rPr>
      <w:b/>
    </w:rPr>
  </w:style>
  <w:style w:type="paragraph" w:styleId="891">
    <w:name w:val="Footer"/>
    <w:basedOn w:val="802"/>
    <w:link w:val="853"/>
    <w:pPr>
      <w:tabs>
        <w:tab w:val="clear" w:pos="708" w:leader="none"/>
        <w:tab w:val="center" w:pos="4677" w:leader="none"/>
        <w:tab w:val="right" w:pos="9355" w:leader="none"/>
      </w:tabs>
    </w:pPr>
    <w:rPr>
      <w:color w:val="404040"/>
      <w:sz w:val="18"/>
    </w:rPr>
  </w:style>
  <w:style w:type="paragraph" w:styleId="892">
    <w:name w:val="List Number"/>
    <w:basedOn w:val="882"/>
    <w:pPr>
      <w:numPr>
        <w:ilvl w:val="0"/>
        <w:numId w:val="2"/>
      </w:numPr>
      <w:spacing w:before="160" w:after="0"/>
    </w:pPr>
  </w:style>
  <w:style w:type="paragraph" w:styleId="893">
    <w:name w:val="toc 1"/>
    <w:basedOn w:val="802"/>
    <w:next w:val="802"/>
    <w:uiPriority w:val="99"/>
    <w:semiHidden/>
    <w:pPr>
      <w:spacing w:before="120" w:after="120"/>
    </w:pPr>
    <w:rPr>
      <w:rFonts w:ascii="Calibri" w:hAnsi="Calibri" w:asciiTheme="minorHAnsi" w:hAnsiTheme="minorHAnsi"/>
      <w:b/>
      <w:bCs/>
      <w:caps/>
    </w:rPr>
  </w:style>
  <w:style w:type="paragraph" w:styleId="894">
    <w:name w:val="toc 2"/>
    <w:basedOn w:val="802"/>
    <w:next w:val="802"/>
    <w:uiPriority w:val="99"/>
    <w:semiHidden/>
    <w:pPr>
      <w:ind w:left="200"/>
    </w:pPr>
    <w:rPr>
      <w:rFonts w:ascii="Calibri" w:hAnsi="Calibri" w:asciiTheme="minorHAnsi" w:hAnsiTheme="minorHAnsi"/>
      <w:smallCaps/>
    </w:rPr>
  </w:style>
  <w:style w:type="paragraph" w:styleId="895">
    <w:name w:val="toc 3"/>
    <w:basedOn w:val="802"/>
    <w:next w:val="802"/>
    <w:uiPriority w:val="99"/>
    <w:semiHidden/>
    <w:pPr>
      <w:ind w:left="400"/>
    </w:pPr>
    <w:rPr>
      <w:rFonts w:ascii="Calibri" w:hAnsi="Calibri" w:asciiTheme="minorHAnsi" w:hAnsiTheme="minorHAnsi"/>
      <w:i/>
      <w:iCs/>
    </w:rPr>
  </w:style>
  <w:style w:type="paragraph" w:styleId="896">
    <w:name w:val="toc 4"/>
    <w:basedOn w:val="802"/>
    <w:next w:val="802"/>
    <w:uiPriority w:val="99"/>
    <w:semiHidden/>
    <w:pPr>
      <w:ind w:left="600"/>
    </w:pPr>
    <w:rPr>
      <w:rFonts w:ascii="Calibri" w:hAnsi="Calibri" w:asciiTheme="minorHAnsi" w:hAnsiTheme="minorHAnsi"/>
      <w:sz w:val="18"/>
      <w:szCs w:val="18"/>
    </w:rPr>
  </w:style>
  <w:style w:type="paragraph" w:styleId="897">
    <w:name w:val="toc 5"/>
    <w:basedOn w:val="802"/>
    <w:next w:val="802"/>
    <w:uiPriority w:val="99"/>
    <w:semiHidden/>
    <w:pPr>
      <w:ind w:left="800"/>
    </w:pPr>
    <w:rPr>
      <w:rFonts w:ascii="Calibri" w:hAnsi="Calibri" w:asciiTheme="minorHAnsi" w:hAnsiTheme="minorHAnsi"/>
      <w:sz w:val="18"/>
      <w:szCs w:val="18"/>
    </w:rPr>
  </w:style>
  <w:style w:type="paragraph" w:styleId="898">
    <w:name w:val="toc 6"/>
    <w:basedOn w:val="802"/>
    <w:next w:val="802"/>
    <w:uiPriority w:val="99"/>
    <w:semiHidden/>
    <w:pPr>
      <w:ind w:left="1000"/>
    </w:pPr>
    <w:rPr>
      <w:rFonts w:ascii="Calibri" w:hAnsi="Calibri" w:asciiTheme="minorHAnsi" w:hAnsiTheme="minorHAnsi"/>
      <w:sz w:val="18"/>
      <w:szCs w:val="18"/>
    </w:rPr>
  </w:style>
  <w:style w:type="paragraph" w:styleId="899">
    <w:name w:val="toc 7"/>
    <w:basedOn w:val="802"/>
    <w:next w:val="802"/>
    <w:uiPriority w:val="99"/>
    <w:semiHidden/>
    <w:pPr>
      <w:ind w:left="1200"/>
    </w:pPr>
    <w:rPr>
      <w:rFonts w:ascii="Calibri" w:hAnsi="Calibri" w:asciiTheme="minorHAnsi" w:hAnsiTheme="minorHAnsi"/>
      <w:sz w:val="18"/>
      <w:szCs w:val="18"/>
    </w:rPr>
  </w:style>
  <w:style w:type="paragraph" w:styleId="900">
    <w:name w:val="toc 9"/>
    <w:basedOn w:val="802"/>
    <w:next w:val="802"/>
    <w:uiPriority w:val="99"/>
    <w:semiHidden/>
    <w:pPr>
      <w:ind w:left="1600"/>
    </w:pPr>
    <w:rPr>
      <w:rFonts w:ascii="Calibri" w:hAnsi="Calibri" w:asciiTheme="minorHAnsi" w:hAnsiTheme="minorHAnsi"/>
      <w:sz w:val="18"/>
      <w:szCs w:val="18"/>
    </w:rPr>
  </w:style>
  <w:style w:type="paragraph" w:styleId="901" w:customStyle="1">
    <w:name w:val="Описание этапа ТМ"/>
    <w:basedOn w:val="868"/>
    <w:qFormat/>
  </w:style>
  <w:style w:type="paragraph" w:styleId="902" w:customStyle="1">
    <w:name w:val="Пример кода"/>
    <w:basedOn w:val="868"/>
    <w:qFormat/>
    <w:pPr>
      <w:shd w:val="clear" w:color="auto" w:fill="f2f2f2"/>
    </w:pPr>
    <w:rPr>
      <w:rFonts w:ascii="Consolas" w:hAnsi="Consolas"/>
    </w:rPr>
  </w:style>
  <w:style w:type="paragraph" w:styleId="903" w:customStyle="1">
    <w:name w:val="Примечание"/>
    <w:basedOn w:val="868"/>
    <w:qFormat/>
    <w:pPr>
      <w:keepLines/>
      <w:keepNext/>
      <w:pBdr>
        <w:top w:val="single" w:color="808080" w:themeColor="light1" w:themeShade="80" w:sz="4" w:space="4"/>
        <w:left w:val="single" w:color="808080" w:themeColor="light1" w:themeShade="80" w:sz="4" w:space="4"/>
        <w:bottom w:val="single" w:color="808080" w:themeColor="light1" w:themeShade="80" w:sz="4" w:space="4"/>
        <w:right w:val="single" w:color="808080" w:themeColor="light1" w:themeShade="80" w:sz="4" w:space="4"/>
      </w:pBdr>
    </w:pPr>
  </w:style>
  <w:style w:type="paragraph" w:styleId="904">
    <w:name w:val="Document Map"/>
    <w:basedOn w:val="802"/>
    <w:link w:val="856"/>
    <w:uiPriority w:val="99"/>
    <w:semiHidden/>
    <w:qFormat/>
    <w:rPr>
      <w:rFonts w:ascii="Tahoma" w:hAnsi="Tahoma" w:cs="Tahoma"/>
      <w:sz w:val="16"/>
      <w:szCs w:val="16"/>
    </w:rPr>
  </w:style>
  <w:style w:type="paragraph" w:styleId="905" w:customStyle="1">
    <w:name w:val="Таблица Заголовок"/>
    <w:basedOn w:val="868"/>
    <w:uiPriority w:val="99"/>
    <w:semiHidden/>
    <w:qFormat/>
    <w:pPr>
      <w:jc w:val="center"/>
    </w:pPr>
    <w:rPr>
      <w:b/>
      <w:bCs/>
      <w:sz w:val="22"/>
      <w:szCs w:val="22"/>
    </w:rPr>
  </w:style>
  <w:style w:type="paragraph" w:styleId="906" w:customStyle="1">
    <w:name w:val="Таблица Основной Текст"/>
    <w:basedOn w:val="868"/>
    <w:link w:val="857"/>
    <w:uiPriority w:val="99"/>
    <w:semiHidden/>
    <w:qFormat/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907" w:customStyle="1">
    <w:name w:val="Таблица Основной текс По центру"/>
    <w:basedOn w:val="906"/>
    <w:uiPriority w:val="99"/>
    <w:semiHidden/>
    <w:qFormat/>
    <w:pPr>
      <w:jc w:val="center"/>
    </w:pPr>
  </w:style>
  <w:style w:type="paragraph" w:styleId="908">
    <w:name w:val="Balloon Text"/>
    <w:basedOn w:val="802"/>
    <w:link w:val="858"/>
    <w:uiPriority w:val="99"/>
    <w:semiHidden/>
    <w:qFormat/>
    <w:rPr>
      <w:rFonts w:ascii="Tahoma" w:hAnsi="Tahoma" w:cs="Tahoma"/>
      <w:sz w:val="16"/>
      <w:szCs w:val="16"/>
    </w:rPr>
  </w:style>
  <w:style w:type="paragraph" w:styleId="909">
    <w:name w:val="annotation text"/>
    <w:basedOn w:val="802"/>
    <w:link w:val="859"/>
    <w:uiPriority w:val="99"/>
    <w:semiHidden/>
    <w:qFormat/>
    <w:rPr>
      <w:rFonts w:eastAsia="Times New Roman"/>
      <w:lang w:eastAsia="ru-RU"/>
    </w:rPr>
  </w:style>
  <w:style w:type="paragraph" w:styleId="910" w:customStyle="1">
    <w:name w:val="Текст таблицы"/>
    <w:basedOn w:val="868"/>
    <w:uiPriority w:val="99"/>
    <w:qFormat/>
  </w:style>
  <w:style w:type="paragraph" w:styleId="911">
    <w:name w:val="annotation subject"/>
    <w:basedOn w:val="909"/>
    <w:next w:val="909"/>
    <w:link w:val="860"/>
    <w:uiPriority w:val="99"/>
    <w:semiHidden/>
    <w:qFormat/>
    <w:rPr>
      <w:b/>
      <w:bCs/>
    </w:rPr>
  </w:style>
  <w:style w:type="paragraph" w:styleId="912" w:customStyle="1">
    <w:name w:val="Титульный Логотип системы"/>
    <w:basedOn w:val="868"/>
    <w:qFormat/>
    <w:pPr>
      <w:jc w:val="right"/>
      <w:spacing w:before="60" w:after="0"/>
      <w:pBdr>
        <w:bottom w:val="single" w:color="000000" w:sz="24" w:space="10"/>
      </w:pBdr>
    </w:pPr>
    <w:rPr>
      <w:i/>
      <w:sz w:val="40"/>
    </w:rPr>
  </w:style>
  <w:style w:type="paragraph" w:styleId="913" w:customStyle="1">
    <w:name w:val="Титульный Название книги"/>
    <w:basedOn w:val="868"/>
    <w:qFormat/>
    <w:pPr>
      <w:spacing w:before="0" w:after="80"/>
    </w:pPr>
    <w:rPr>
      <w:i/>
      <w:sz w:val="36"/>
    </w:rPr>
  </w:style>
  <w:style w:type="paragraph" w:styleId="914" w:customStyle="1">
    <w:name w:val="Титульный Название системы"/>
    <w:basedOn w:val="868"/>
    <w:qFormat/>
    <w:pPr>
      <w:ind w:left="567"/>
      <w:jc w:val="right"/>
    </w:pPr>
    <w:rPr>
      <w:sz w:val="52"/>
    </w:rPr>
  </w:style>
  <w:style w:type="paragraph" w:styleId="915" w:customStyle="1">
    <w:name w:val="Название рисунка"/>
    <w:basedOn w:val="868"/>
    <w:next w:val="868"/>
    <w:qFormat/>
    <w:pPr>
      <w:jc w:val="center"/>
    </w:pPr>
    <w:rPr>
      <w:bCs/>
      <w:i/>
      <w:iCs/>
    </w:rPr>
  </w:style>
  <w:style w:type="paragraph" w:styleId="916" w:customStyle="1">
    <w:name w:val="Титульный Продукт и год"/>
    <w:basedOn w:val="868"/>
    <w:next w:val="868"/>
    <w:qFormat/>
    <w:pPr>
      <w:jc w:val="center"/>
    </w:pPr>
    <w:rPr>
      <w:b/>
      <w:sz w:val="32"/>
      <w:szCs w:val="32"/>
    </w:rPr>
  </w:style>
  <w:style w:type="paragraph" w:styleId="917" w:customStyle="1">
    <w:name w:val="Рисунок"/>
    <w:basedOn w:val="802"/>
    <w:next w:val="915"/>
    <w:qFormat/>
    <w:pPr>
      <w:jc w:val="center"/>
      <w:keepLines/>
      <w:keepNext/>
      <w:widowControl w:val="off"/>
    </w:pPr>
    <w:rPr>
      <w:szCs w:val="22"/>
    </w:rPr>
  </w:style>
  <w:style w:type="numbering" w:styleId="918" w:default="1">
    <w:name w:val="No List"/>
    <w:uiPriority w:val="99"/>
    <w:semiHidden/>
    <w:unhideWhenUsed/>
    <w:qFormat/>
  </w:style>
  <w:style w:type="numbering" w:styleId="919" w:customStyle="1">
    <w:name w:val="Список Маркеры (и номера)11"/>
    <w:qFormat/>
  </w:style>
  <w:style w:type="numbering" w:styleId="920" w:customStyle="1">
    <w:name w:val="Список эталон"/>
    <w:uiPriority w:val="99"/>
    <w:qFormat/>
  </w:style>
  <w:style w:type="table" w:styleId="92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22" w:customStyle="1">
    <w:name w:val="Table Grid Light"/>
    <w:basedOn w:val="9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23">
    <w:name w:val="Plain Table 1"/>
    <w:basedOn w:val="9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24">
    <w:name w:val="Plain Table 2"/>
    <w:basedOn w:val="9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25">
    <w:name w:val="Plain Table 3"/>
    <w:basedOn w:val="92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26">
    <w:name w:val="Plain Table 4"/>
    <w:basedOn w:val="92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27">
    <w:name w:val="Plain Table 5"/>
    <w:basedOn w:val="921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8">
    <w:name w:val="Grid Table 1 Light"/>
    <w:basedOn w:val="9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9" w:customStyle="1">
    <w:name w:val="Grid Table 1 Light - Accent 1"/>
    <w:basedOn w:val="9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0" w:customStyle="1">
    <w:name w:val="Grid Table 1 Light - Accent 2"/>
    <w:basedOn w:val="9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 w:customStyle="1">
    <w:name w:val="Grid Table 1 Light - Accent 3"/>
    <w:basedOn w:val="9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 w:customStyle="1">
    <w:name w:val="Grid Table 1 Light - Accent 4"/>
    <w:basedOn w:val="9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 w:customStyle="1">
    <w:name w:val="Grid Table 1 Light - Accent 5"/>
    <w:basedOn w:val="9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4" w:customStyle="1">
    <w:name w:val="Grid Table 1 Light - Accent 6"/>
    <w:basedOn w:val="9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5">
    <w:name w:val="Grid Table 2"/>
    <w:basedOn w:val="9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2 - Accent 1"/>
    <w:basedOn w:val="9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2 - Accent 2"/>
    <w:basedOn w:val="9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2 - Accent 3"/>
    <w:basedOn w:val="9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2 - Accent 4"/>
    <w:basedOn w:val="9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2 - Accent 5"/>
    <w:basedOn w:val="9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2 - Accent 6"/>
    <w:basedOn w:val="9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"/>
    <w:basedOn w:val="9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3 - Accent 1"/>
    <w:basedOn w:val="9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3 - Accent 2"/>
    <w:basedOn w:val="9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3 - Accent 3"/>
    <w:basedOn w:val="9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3 - Accent 4"/>
    <w:basedOn w:val="9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3 - Accent 5"/>
    <w:basedOn w:val="9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3 - Accent 6"/>
    <w:basedOn w:val="9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4"/>
    <w:basedOn w:val="9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50" w:customStyle="1">
    <w:name w:val="Grid Table 4 - Accent 1"/>
    <w:basedOn w:val="92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951" w:customStyle="1">
    <w:name w:val="Grid Table 4 - Accent 2"/>
    <w:basedOn w:val="92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952" w:customStyle="1">
    <w:name w:val="Grid Table 4 - Accent 3"/>
    <w:basedOn w:val="92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953" w:customStyle="1">
    <w:name w:val="Grid Table 4 - Accent 4"/>
    <w:basedOn w:val="92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954" w:customStyle="1">
    <w:name w:val="Grid Table 4 - Accent 5"/>
    <w:basedOn w:val="92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55" w:customStyle="1">
    <w:name w:val="Grid Table 4 - Accent 6"/>
    <w:basedOn w:val="92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56">
    <w:name w:val="Grid Table 5 Dark"/>
    <w:basedOn w:val="9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57" w:customStyle="1">
    <w:name w:val="Grid Table 5 Dark- Accent 1"/>
    <w:basedOn w:val="9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58" w:customStyle="1">
    <w:name w:val="Grid Table 5 Dark - Accent 2"/>
    <w:basedOn w:val="9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59" w:customStyle="1">
    <w:name w:val="Grid Table 5 Dark - Accent 3"/>
    <w:basedOn w:val="9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60" w:customStyle="1">
    <w:name w:val="Grid Table 5 Dark- Accent 4"/>
    <w:basedOn w:val="9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61" w:customStyle="1">
    <w:name w:val="Grid Table 5 Dark - Accent 5"/>
    <w:basedOn w:val="9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62" w:customStyle="1">
    <w:name w:val="Grid Table 5 Dark - Accent 6"/>
    <w:basedOn w:val="9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63">
    <w:name w:val="Grid Table 6 Colorful"/>
    <w:basedOn w:val="9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964" w:customStyle="1">
    <w:name w:val="Grid Table 6 Colorful - Accent 1"/>
    <w:basedOn w:val="92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965" w:customStyle="1">
    <w:name w:val="Grid Table 6 Colorful - Accent 2"/>
    <w:basedOn w:val="9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966" w:customStyle="1">
    <w:name w:val="Grid Table 6 Colorful - Accent 3"/>
    <w:basedOn w:val="92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967" w:customStyle="1">
    <w:name w:val="Grid Table 6 Colorful - Accent 4"/>
    <w:basedOn w:val="9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968" w:customStyle="1">
    <w:name w:val="Grid Table 6 Colorful - Accent 5"/>
    <w:basedOn w:val="92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69" w:customStyle="1">
    <w:name w:val="Grid Table 6 Colorful - Accent 6"/>
    <w:basedOn w:val="92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970">
    <w:name w:val="Grid Table 7 Colorful"/>
    <w:basedOn w:val="9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Grid Table 7 Colorful - Accent 1"/>
    <w:basedOn w:val="92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Grid Table 7 Colorful - Accent 2"/>
    <w:basedOn w:val="92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7 Colorful - Accent 3"/>
    <w:basedOn w:val="92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7 Colorful - Accent 4"/>
    <w:basedOn w:val="92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7 Colorful - Accent 5"/>
    <w:basedOn w:val="92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7 Colorful - Accent 6"/>
    <w:basedOn w:val="92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"/>
    <w:basedOn w:val="921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List Table 1 Light - Accent 1"/>
    <w:basedOn w:val="921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List Table 1 Light - Accent 2"/>
    <w:basedOn w:val="921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st Table 1 Light - Accent 3"/>
    <w:basedOn w:val="921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1 Light - Accent 4"/>
    <w:basedOn w:val="921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1 Light - Accent 5"/>
    <w:basedOn w:val="921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1 Light - Accent 6"/>
    <w:basedOn w:val="921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2"/>
    <w:basedOn w:val="9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985" w:customStyle="1">
    <w:name w:val="List Table 2 - Accent 1"/>
    <w:basedOn w:val="92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986" w:customStyle="1">
    <w:name w:val="List Table 2 - Accent 2"/>
    <w:basedOn w:val="92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987" w:customStyle="1">
    <w:name w:val="List Table 2 - Accent 3"/>
    <w:basedOn w:val="92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988" w:customStyle="1">
    <w:name w:val="List Table 2 - Accent 4"/>
    <w:basedOn w:val="92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989" w:customStyle="1">
    <w:name w:val="List Table 2 - Accent 5"/>
    <w:basedOn w:val="92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990" w:customStyle="1">
    <w:name w:val="List Table 2 - Accent 6"/>
    <w:basedOn w:val="92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91">
    <w:name w:val="List Table 3"/>
    <w:basedOn w:val="9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2" w:customStyle="1">
    <w:name w:val="List Table 3 - Accent 1"/>
    <w:basedOn w:val="92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3" w:customStyle="1">
    <w:name w:val="List Table 3 - Accent 2"/>
    <w:basedOn w:val="9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4" w:customStyle="1">
    <w:name w:val="List Table 3 - Accent 3"/>
    <w:basedOn w:val="92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5" w:customStyle="1">
    <w:name w:val="List Table 3 - Accent 4"/>
    <w:basedOn w:val="9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6" w:customStyle="1">
    <w:name w:val="List Table 3 - Accent 5"/>
    <w:basedOn w:val="92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7" w:customStyle="1">
    <w:name w:val="List Table 3 - Accent 6"/>
    <w:basedOn w:val="92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8">
    <w:name w:val="List Table 4"/>
    <w:basedOn w:val="9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99" w:customStyle="1">
    <w:name w:val="List Table 4 - Accent 1"/>
    <w:basedOn w:val="92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0" w:customStyle="1">
    <w:name w:val="List Table 4 - Accent 2"/>
    <w:basedOn w:val="92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1" w:customStyle="1">
    <w:name w:val="List Table 4 - Accent 3"/>
    <w:basedOn w:val="92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2" w:customStyle="1">
    <w:name w:val="List Table 4 - Accent 4"/>
    <w:basedOn w:val="92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3" w:customStyle="1">
    <w:name w:val="List Table 4 - Accent 5"/>
    <w:basedOn w:val="92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4" w:customStyle="1">
    <w:name w:val="List Table 4 - Accent 6"/>
    <w:basedOn w:val="92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5">
    <w:name w:val="List Table 5 Dark"/>
    <w:basedOn w:val="9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6" w:customStyle="1">
    <w:name w:val="List Table 5 Dark - Accent 1"/>
    <w:basedOn w:val="92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7" w:customStyle="1">
    <w:name w:val="List Table 5 Dark - Accent 2"/>
    <w:basedOn w:val="92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8" w:customStyle="1">
    <w:name w:val="List Table 5 Dark - Accent 3"/>
    <w:basedOn w:val="92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9" w:customStyle="1">
    <w:name w:val="List Table 5 Dark - Accent 4"/>
    <w:basedOn w:val="92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0" w:customStyle="1">
    <w:name w:val="List Table 5 Dark - Accent 5"/>
    <w:basedOn w:val="92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1" w:customStyle="1">
    <w:name w:val="List Table 5 Dark - Accent 6"/>
    <w:basedOn w:val="92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2">
    <w:name w:val="List Table 6 Colorful"/>
    <w:basedOn w:val="9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013" w:customStyle="1">
    <w:name w:val="List Table 6 Colorful - Accent 1"/>
    <w:basedOn w:val="92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14" w:customStyle="1">
    <w:name w:val="List Table 6 Colorful - Accent 2"/>
    <w:basedOn w:val="92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015" w:customStyle="1">
    <w:name w:val="List Table 6 Colorful - Accent 3"/>
    <w:basedOn w:val="92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016" w:customStyle="1">
    <w:name w:val="List Table 6 Colorful - Accent 4"/>
    <w:basedOn w:val="92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017" w:customStyle="1">
    <w:name w:val="List Table 6 Colorful - Accent 5"/>
    <w:basedOn w:val="92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018" w:customStyle="1">
    <w:name w:val="List Table 6 Colorful - Accent 6"/>
    <w:basedOn w:val="92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019">
    <w:name w:val="List Table 7 Colorful"/>
    <w:basedOn w:val="9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List Table 7 Colorful - Accent 1"/>
    <w:basedOn w:val="92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List Table 7 Colorful - Accent 2"/>
    <w:basedOn w:val="92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List Table 7 Colorful - Accent 3"/>
    <w:basedOn w:val="92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7 Colorful - Accent 4"/>
    <w:basedOn w:val="92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st Table 7 Colorful - Accent 5"/>
    <w:basedOn w:val="92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List Table 7 Colorful - Accent 6"/>
    <w:basedOn w:val="92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ned - Accent"/>
    <w:basedOn w:val="921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27" w:customStyle="1">
    <w:name w:val="Lined - Accent 1"/>
    <w:basedOn w:val="921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28" w:customStyle="1">
    <w:name w:val="Lined - Accent 2"/>
    <w:basedOn w:val="921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29" w:customStyle="1">
    <w:name w:val="Lined - Accent 3"/>
    <w:basedOn w:val="921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30" w:customStyle="1">
    <w:name w:val="Lined - Accent 4"/>
    <w:basedOn w:val="921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31" w:customStyle="1">
    <w:name w:val="Lined - Accent 5"/>
    <w:basedOn w:val="921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32" w:customStyle="1">
    <w:name w:val="Lined - Accent 6"/>
    <w:basedOn w:val="921"/>
    <w:uiPriority w:val="99"/>
    <w:rPr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33" w:customStyle="1">
    <w:name w:val="Bordered &amp; Lined - Accent"/>
    <w:basedOn w:val="921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034" w:customStyle="1">
    <w:name w:val="Bordered &amp; Lined - Accent 1"/>
    <w:basedOn w:val="921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035" w:customStyle="1">
    <w:name w:val="Bordered &amp; Lined - Accent 2"/>
    <w:basedOn w:val="921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036" w:customStyle="1">
    <w:name w:val="Bordered &amp; Lined - Accent 3"/>
    <w:basedOn w:val="921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037" w:customStyle="1">
    <w:name w:val="Bordered &amp; Lined - Accent 4"/>
    <w:basedOn w:val="921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038" w:customStyle="1">
    <w:name w:val="Bordered &amp; Lined - Accent 5"/>
    <w:basedOn w:val="921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039" w:customStyle="1">
    <w:name w:val="Bordered &amp; Lined - Accent 6"/>
    <w:basedOn w:val="921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40" w:customStyle="1">
    <w:name w:val="Bordered"/>
    <w:basedOn w:val="9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041" w:customStyle="1">
    <w:name w:val="Bordered - Accent 1"/>
    <w:basedOn w:val="9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42" w:customStyle="1">
    <w:name w:val="Bordered - Accent 2"/>
    <w:basedOn w:val="9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043" w:customStyle="1">
    <w:name w:val="Bordered - Accent 3"/>
    <w:basedOn w:val="9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044" w:customStyle="1">
    <w:name w:val="Bordered - Accent 4"/>
    <w:basedOn w:val="9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045" w:customStyle="1">
    <w:name w:val="Bordered - Accent 5"/>
    <w:basedOn w:val="9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046" w:customStyle="1">
    <w:name w:val="Bordered - Accent 6"/>
    <w:basedOn w:val="9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047">
    <w:name w:val="Table Grid"/>
    <w:basedOn w:val="921"/>
    <w:uiPriority w:val="59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048" w:customStyle="1">
    <w:name w:val="Таблица РосА"/>
    <w:basedOn w:val="921"/>
    <w:uiPriority w:val="99"/>
    <w:qFormat/>
    <w:rPr>
      <w:lang w:eastAsia="ru-RU"/>
    </w:rPr>
    <w:tblPr>
      <w:tblStyleRowBandSize w:val="1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2Horz">
      <w:tcPr>
        <w:shd w:val="clear" w:color="auto" w:fill="f2f2f2"/>
      </w:tcPr>
    </w:tblStylePr>
    <w:tblStylePr w:type="firstRow">
      <w:rPr>
        <w:sz w:val="20"/>
      </w:rPr>
      <w:pPr>
        <w:jc w:val="center"/>
        <w:spacing w:before="0" w:after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image" Target="media/image1.png"/><Relationship Id="rId21" Type="http://schemas.openxmlformats.org/officeDocument/2006/relationships/hyperlink" Target="https://sed.udmr.ru/editor/serverid/1/2024.1.1-375/web-apps/apps/documenteditor/main/index_loader.html?_dc=2024.1.1-375&amp;lang=ru-RU&amp;customer=%D0%A07-%D0%9E%D1%84%D0%B8%D1%81&amp;frameEditorId=placeholder&amp;compact=true&amp;parentOrigin=https://sed.udmr.ru#P43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dc:description/>
  <dc:language>ru-RU</dc:language>
  <cp:lastModifiedBy>Галеева Зульфия</cp:lastModifiedBy>
  <cp:revision>36</cp:revision>
  <dcterms:created xsi:type="dcterms:W3CDTF">2024-08-26T05:41:00Z</dcterms:created>
  <dcterms:modified xsi:type="dcterms:W3CDTF">2026-04-24T11:10:20Z</dcterms:modified>
</cp:coreProperties>
</file>